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E557" w14:textId="6D2F2F49" w:rsidR="0003677E" w:rsidRPr="008D5DAD" w:rsidRDefault="0003677E" w:rsidP="00036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105</w:t>
      </w:r>
      <w:r w:rsidRPr="008D5DAD">
        <w:rPr>
          <w:b/>
          <w:i/>
          <w:noProof/>
          <w:sz w:val="28"/>
        </w:rPr>
        <w:tab/>
      </w:r>
      <w:r w:rsidR="00165EE5" w:rsidRPr="00165EE5">
        <w:rPr>
          <w:b/>
          <w:noProof/>
          <w:sz w:val="24"/>
        </w:rPr>
        <w:t>R4-2218164</w:t>
      </w:r>
    </w:p>
    <w:p w14:paraId="39FDF713" w14:textId="77777777" w:rsidR="0003677E" w:rsidRPr="008D5DAD" w:rsidRDefault="0003677E" w:rsidP="0003677E">
      <w:pPr>
        <w:pStyle w:val="CRCoverPage"/>
        <w:outlineLvl w:val="0"/>
        <w:rPr>
          <w:b/>
          <w:noProof/>
          <w:sz w:val="24"/>
        </w:rPr>
      </w:pPr>
      <w:r w:rsidRPr="00F16E1C">
        <w:rPr>
          <w:b/>
          <w:noProof/>
          <w:sz w:val="24"/>
        </w:rPr>
        <w:t>Toulouse, France, Nov</w:t>
      </w:r>
      <w:r>
        <w:rPr>
          <w:b/>
          <w:noProof/>
          <w:sz w:val="24"/>
        </w:rPr>
        <w:t xml:space="preserve">. </w:t>
      </w:r>
      <w:r w:rsidRPr="00F16E1C">
        <w:rPr>
          <w:b/>
          <w:noProof/>
          <w:sz w:val="24"/>
        </w:rPr>
        <w:t>14 – 18, 2022</w:t>
      </w:r>
    </w:p>
    <w:p w14:paraId="57CA4489" w14:textId="680917E2" w:rsidR="003844E2" w:rsidRPr="00C2427F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C2427F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C2427F">
        <w:rPr>
          <w:rFonts w:ascii="Arial" w:hAnsi="Arial" w:cs="Arial"/>
          <w:b/>
          <w:sz w:val="22"/>
          <w:szCs w:val="22"/>
        </w:rPr>
        <w:tab/>
      </w:r>
      <w:r w:rsidR="0003677E">
        <w:rPr>
          <w:rFonts w:ascii="Arial" w:hAnsi="Arial" w:cs="Arial"/>
          <w:b/>
          <w:sz w:val="22"/>
          <w:szCs w:val="22"/>
        </w:rPr>
        <w:t>8.18.2.2.2</w:t>
      </w:r>
    </w:p>
    <w:p w14:paraId="05B413F7" w14:textId="77777777" w:rsidR="003844E2" w:rsidRPr="00C2427F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C2427F">
        <w:rPr>
          <w:rFonts w:ascii="Arial" w:hAnsi="Arial" w:cs="Arial"/>
          <w:b/>
          <w:sz w:val="22"/>
          <w:szCs w:val="22"/>
        </w:rPr>
        <w:t>Source:</w:t>
      </w:r>
      <w:r w:rsidRPr="00C2427F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61DB2A59" w:rsidR="003844E2" w:rsidRPr="00C2427F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C2427F">
        <w:rPr>
          <w:rFonts w:ascii="Arial" w:hAnsi="Arial" w:cs="Arial"/>
          <w:b/>
          <w:sz w:val="22"/>
          <w:szCs w:val="22"/>
        </w:rPr>
        <w:t xml:space="preserve">Title:   </w:t>
      </w:r>
      <w:r w:rsidRPr="00C2427F">
        <w:rPr>
          <w:rFonts w:ascii="Arial" w:hAnsi="Arial" w:cs="Arial"/>
          <w:b/>
          <w:sz w:val="22"/>
          <w:szCs w:val="22"/>
        </w:rPr>
        <w:tab/>
      </w:r>
      <w:r w:rsidR="0003677E">
        <w:rPr>
          <w:rFonts w:ascii="Arial" w:hAnsi="Arial" w:cs="Arial"/>
          <w:b/>
          <w:sz w:val="22"/>
          <w:szCs w:val="22"/>
        </w:rPr>
        <w:t>Remaining issues o</w:t>
      </w:r>
      <w:r w:rsidR="00DA41E8" w:rsidRPr="00DA41E8">
        <w:rPr>
          <w:rFonts w:ascii="Arial" w:hAnsi="Arial" w:cs="Arial"/>
          <w:b/>
          <w:sz w:val="22"/>
          <w:szCs w:val="22"/>
        </w:rPr>
        <w:t>n UE-UE CLI modeling</w:t>
      </w:r>
    </w:p>
    <w:p w14:paraId="758496C3" w14:textId="7E78D749" w:rsidR="003844E2" w:rsidRPr="00C2427F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C2427F">
        <w:rPr>
          <w:rFonts w:ascii="Arial" w:hAnsi="Arial" w:cs="Arial"/>
          <w:b/>
          <w:sz w:val="22"/>
          <w:szCs w:val="22"/>
        </w:rPr>
        <w:t>Document for:</w:t>
      </w:r>
      <w:r w:rsidRPr="00C2427F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2A5F8C">
        <w:rPr>
          <w:rFonts w:ascii="Arial" w:hAnsi="Arial" w:cs="Arial"/>
          <w:b/>
          <w:sz w:val="22"/>
          <w:szCs w:val="22"/>
        </w:rPr>
        <w:t>Approval</w:t>
      </w:r>
    </w:p>
    <w:p w14:paraId="0207DB43" w14:textId="77777777" w:rsidR="00D46431" w:rsidRPr="00C2427F" w:rsidRDefault="00D46431" w:rsidP="00D309CC">
      <w:pPr>
        <w:pStyle w:val="CH"/>
        <w:rPr>
          <w:b w:val="0"/>
        </w:rPr>
      </w:pPr>
    </w:p>
    <w:p w14:paraId="0273524A" w14:textId="1D8BC476" w:rsidR="008E7986" w:rsidRPr="00C2427F" w:rsidRDefault="00AC0039" w:rsidP="00AC0039">
      <w:pPr>
        <w:pStyle w:val="Heading1"/>
      </w:pPr>
      <w:r w:rsidRPr="00C2427F">
        <w:rPr>
          <w:lang w:val="en-US"/>
        </w:rPr>
        <w:t>1</w:t>
      </w:r>
      <w:r w:rsidRPr="00C2427F">
        <w:tab/>
      </w:r>
      <w:r w:rsidR="008E7986" w:rsidRPr="00C2427F">
        <w:t xml:space="preserve">Introduction </w:t>
      </w:r>
    </w:p>
    <w:p w14:paraId="15B46C37" w14:textId="77777777" w:rsidR="007136CC" w:rsidRDefault="00DA0358" w:rsidP="007136CC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T</w:t>
      </w:r>
      <w:r w:rsidR="008E112D" w:rsidRPr="00C2427F">
        <w:rPr>
          <w:sz w:val="20"/>
          <w:szCs w:val="20"/>
          <w:lang w:eastAsia="ja-JP"/>
        </w:rPr>
        <w:t xml:space="preserve">he </w:t>
      </w:r>
      <w:r>
        <w:rPr>
          <w:sz w:val="20"/>
          <w:szCs w:val="20"/>
          <w:lang w:eastAsia="ja-JP"/>
        </w:rPr>
        <w:t>S</w:t>
      </w:r>
      <w:r w:rsidR="008E112D" w:rsidRPr="00C2427F">
        <w:rPr>
          <w:sz w:val="20"/>
          <w:szCs w:val="20"/>
          <w:lang w:eastAsia="ja-JP"/>
        </w:rPr>
        <w:t xml:space="preserve">I of </w:t>
      </w:r>
      <w:r>
        <w:rPr>
          <w:sz w:val="20"/>
          <w:szCs w:val="20"/>
          <w:lang w:eastAsia="ja-JP"/>
        </w:rPr>
        <w:t>“</w:t>
      </w:r>
      <w:r w:rsidRPr="00DA0358">
        <w:rPr>
          <w:sz w:val="20"/>
          <w:szCs w:val="20"/>
          <w:lang w:eastAsia="ja-JP"/>
        </w:rPr>
        <w:t>Study on evolution of NR duplex operation</w:t>
      </w:r>
      <w:r>
        <w:rPr>
          <w:sz w:val="20"/>
          <w:szCs w:val="20"/>
          <w:lang w:eastAsia="ja-JP"/>
        </w:rPr>
        <w:t>”</w:t>
      </w:r>
      <w:r w:rsidRPr="00DA0358">
        <w:rPr>
          <w:sz w:val="20"/>
          <w:szCs w:val="20"/>
          <w:lang w:eastAsia="ja-JP"/>
        </w:rPr>
        <w:t xml:space="preserve"> </w:t>
      </w:r>
      <w:r w:rsidR="008E112D" w:rsidRPr="00C2427F">
        <w:rPr>
          <w:sz w:val="20"/>
          <w:szCs w:val="20"/>
          <w:lang w:eastAsia="ja-JP"/>
        </w:rPr>
        <w:t xml:space="preserve">was </w:t>
      </w:r>
      <w:r>
        <w:rPr>
          <w:sz w:val="20"/>
          <w:szCs w:val="20"/>
          <w:lang w:eastAsia="ja-JP"/>
        </w:rPr>
        <w:t xml:space="preserve">recently </w:t>
      </w:r>
      <w:r w:rsidR="008E112D" w:rsidRPr="00C2427F">
        <w:rPr>
          <w:sz w:val="20"/>
          <w:szCs w:val="20"/>
          <w:lang w:eastAsia="ja-JP"/>
        </w:rPr>
        <w:t>approved [1]</w:t>
      </w:r>
      <w:r>
        <w:rPr>
          <w:sz w:val="20"/>
          <w:szCs w:val="20"/>
          <w:lang w:eastAsia="ja-JP"/>
        </w:rPr>
        <w:t>, i</w:t>
      </w:r>
      <w:r w:rsidR="008E112D" w:rsidRPr="00C2427F">
        <w:rPr>
          <w:sz w:val="20"/>
          <w:szCs w:val="20"/>
          <w:lang w:eastAsia="ja-JP"/>
        </w:rPr>
        <w:t xml:space="preserve">n which </w:t>
      </w:r>
      <w:r w:rsidRPr="00DA0358">
        <w:rPr>
          <w:sz w:val="20"/>
          <w:szCs w:val="20"/>
          <w:lang w:eastAsia="ja-JP"/>
        </w:rPr>
        <w:t>inter-</w:t>
      </w:r>
      <w:proofErr w:type="spellStart"/>
      <w:r w:rsidRPr="00DA0358">
        <w:rPr>
          <w:sz w:val="20"/>
          <w:szCs w:val="20"/>
          <w:lang w:eastAsia="ja-JP"/>
        </w:rPr>
        <w:t>gNB</w:t>
      </w:r>
      <w:proofErr w:type="spellEnd"/>
      <w:r w:rsidRPr="00DA0358">
        <w:rPr>
          <w:sz w:val="20"/>
          <w:szCs w:val="20"/>
          <w:lang w:eastAsia="ja-JP"/>
        </w:rPr>
        <w:t xml:space="preserve"> and inter-UE CLI </w:t>
      </w:r>
      <w:proofErr w:type="gramStart"/>
      <w:r w:rsidRPr="00DA0358">
        <w:rPr>
          <w:sz w:val="20"/>
          <w:szCs w:val="20"/>
          <w:lang w:eastAsia="ja-JP"/>
        </w:rPr>
        <w:t>handling</w:t>
      </w:r>
      <w:proofErr w:type="gramEnd"/>
      <w:r w:rsidRPr="00DA0358">
        <w:rPr>
          <w:sz w:val="20"/>
          <w:szCs w:val="20"/>
          <w:lang w:eastAsia="ja-JP"/>
        </w:rPr>
        <w:t xml:space="preserve"> and </w:t>
      </w:r>
      <w:r>
        <w:rPr>
          <w:sz w:val="20"/>
          <w:szCs w:val="20"/>
          <w:lang w:eastAsia="ja-JP"/>
        </w:rPr>
        <w:t xml:space="preserve">solution are studied. RAN1 started their work and sent an LS to </w:t>
      </w:r>
      <w:r w:rsidR="00D03471">
        <w:rPr>
          <w:sz w:val="20"/>
          <w:szCs w:val="20"/>
          <w:lang w:eastAsia="ja-JP"/>
        </w:rPr>
        <w:t>RAN4 asking for the CLI modeling</w:t>
      </w:r>
      <w:r w:rsidR="007136CC">
        <w:rPr>
          <w:sz w:val="20"/>
          <w:szCs w:val="20"/>
          <w:lang w:eastAsia="ja-JP"/>
        </w:rPr>
        <w:t xml:space="preserve"> in the following scenarios</w:t>
      </w:r>
      <w:r w:rsidR="00D03471">
        <w:rPr>
          <w:sz w:val="20"/>
          <w:szCs w:val="20"/>
          <w:lang w:eastAsia="ja-JP"/>
        </w:rPr>
        <w:t xml:space="preserve"> [2]</w:t>
      </w:r>
      <w:r w:rsidR="007136CC">
        <w:rPr>
          <w:sz w:val="20"/>
          <w:szCs w:val="20"/>
          <w:lang w:eastAsia="ja-JP"/>
        </w:rPr>
        <w:t>:</w:t>
      </w:r>
      <w:r w:rsidRPr="00DA0358">
        <w:rPr>
          <w:sz w:val="20"/>
          <w:szCs w:val="20"/>
          <w:lang w:eastAsia="ja-JP"/>
        </w:rPr>
        <w:t xml:space="preserve"> </w:t>
      </w:r>
    </w:p>
    <w:p w14:paraId="5FCAD457" w14:textId="77777777" w:rsidR="007136CC" w:rsidRDefault="007136CC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20"/>
          <w:szCs w:val="20"/>
          <w:lang w:eastAsia="ja-JP"/>
        </w:rPr>
      </w:pPr>
      <w:r w:rsidRPr="007136CC">
        <w:rPr>
          <w:sz w:val="20"/>
          <w:szCs w:val="20"/>
          <w:lang w:eastAsia="ja-JP"/>
        </w:rPr>
        <w:t>self-interference modelling for system level simulation</w:t>
      </w:r>
    </w:p>
    <w:p w14:paraId="6BB9B50F" w14:textId="77777777" w:rsidR="007136CC" w:rsidRDefault="007136CC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20"/>
          <w:szCs w:val="20"/>
          <w:lang w:eastAsia="ja-JP"/>
        </w:rPr>
      </w:pPr>
      <w:proofErr w:type="spellStart"/>
      <w:r w:rsidRPr="007136CC">
        <w:rPr>
          <w:sz w:val="20"/>
          <w:szCs w:val="20"/>
          <w:lang w:eastAsia="ja-JP"/>
        </w:rPr>
        <w:t>gNB-gNB</w:t>
      </w:r>
      <w:proofErr w:type="spellEnd"/>
      <w:r w:rsidRPr="007136CC">
        <w:rPr>
          <w:sz w:val="20"/>
          <w:szCs w:val="20"/>
          <w:lang w:eastAsia="ja-JP"/>
        </w:rPr>
        <w:t xml:space="preserve"> and UE-UE co-channel inter-</w:t>
      </w:r>
      <w:proofErr w:type="spellStart"/>
      <w:r w:rsidRPr="007136CC">
        <w:rPr>
          <w:sz w:val="20"/>
          <w:szCs w:val="20"/>
          <w:lang w:eastAsia="ja-JP"/>
        </w:rPr>
        <w:t>subband</w:t>
      </w:r>
      <w:proofErr w:type="spellEnd"/>
      <w:r w:rsidRPr="007136CC">
        <w:rPr>
          <w:sz w:val="20"/>
          <w:szCs w:val="20"/>
          <w:lang w:eastAsia="ja-JP"/>
        </w:rPr>
        <w:t xml:space="preserve"> CLI modelling for system level simulation</w:t>
      </w:r>
    </w:p>
    <w:p w14:paraId="21ED5EBB" w14:textId="0340E5BA" w:rsidR="007136CC" w:rsidRPr="00DA0358" w:rsidRDefault="007136CC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20"/>
          <w:szCs w:val="20"/>
          <w:lang w:eastAsia="ja-JP"/>
        </w:rPr>
      </w:pPr>
      <w:proofErr w:type="spellStart"/>
      <w:r w:rsidRPr="007136CC">
        <w:rPr>
          <w:sz w:val="20"/>
          <w:szCs w:val="20"/>
          <w:lang w:eastAsia="ja-JP"/>
        </w:rPr>
        <w:t>gNB-gNB</w:t>
      </w:r>
      <w:proofErr w:type="spellEnd"/>
      <w:r w:rsidRPr="007136CC">
        <w:rPr>
          <w:sz w:val="20"/>
          <w:szCs w:val="20"/>
          <w:lang w:eastAsia="ja-JP"/>
        </w:rPr>
        <w:t xml:space="preserve"> and UE-UE adjacent-channel CLI modelling for system level simulation</w:t>
      </w:r>
    </w:p>
    <w:p w14:paraId="021F51F5" w14:textId="7D7C27A6" w:rsidR="005963E3" w:rsidRDefault="007136CC" w:rsidP="00C869A9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C869A9">
        <w:rPr>
          <w:sz w:val="20"/>
          <w:szCs w:val="20"/>
        </w:rPr>
        <w:t xml:space="preserve">the last RAN4 meeting, </w:t>
      </w:r>
      <w:r w:rsidR="001C1D28" w:rsidRPr="001C1D28">
        <w:rPr>
          <w:sz w:val="20"/>
          <w:szCs w:val="20"/>
        </w:rPr>
        <w:t xml:space="preserve">there was a WF agreed on SBFD feasibility study and RF impact for UE aspects </w:t>
      </w:r>
      <w:r w:rsidR="001C1D28">
        <w:rPr>
          <w:sz w:val="20"/>
          <w:szCs w:val="20"/>
        </w:rPr>
        <w:t>[3]</w:t>
      </w:r>
      <w:r w:rsidR="001C1D28" w:rsidRPr="001C1D28">
        <w:rPr>
          <w:sz w:val="20"/>
          <w:szCs w:val="20"/>
        </w:rPr>
        <w:t xml:space="preserve">, in which </w:t>
      </w:r>
      <w:r w:rsidR="001C1D28">
        <w:rPr>
          <w:sz w:val="20"/>
          <w:szCs w:val="20"/>
        </w:rPr>
        <w:t>there are some open issues on the RX model for the co-channel case</w:t>
      </w:r>
      <w:r w:rsidR="001C1D28" w:rsidRPr="001C1D28">
        <w:rPr>
          <w:sz w:val="20"/>
          <w:szCs w:val="20"/>
        </w:rPr>
        <w:t>:  </w:t>
      </w:r>
    </w:p>
    <w:p w14:paraId="1F735540" w14:textId="77777777" w:rsidR="001C1D28" w:rsidRPr="00CE7BD0" w:rsidRDefault="001C1D28" w:rsidP="001C1D28">
      <w:pPr>
        <w:pStyle w:val="Heading2"/>
      </w:pPr>
      <w:r w:rsidRPr="00CE7BD0">
        <w:t>Co-channel model</w:t>
      </w:r>
    </w:p>
    <w:p w14:paraId="269A2F66" w14:textId="77777777" w:rsidR="001C1D28" w:rsidRPr="00CE7BD0" w:rsidRDefault="001C1D28" w:rsidP="001C1D28">
      <w:pPr>
        <w:pStyle w:val="Heading3"/>
      </w:pPr>
      <w:r w:rsidRPr="00CE7BD0">
        <w:t>UE RX victim from co-channel aggressor (FR1)</w:t>
      </w:r>
    </w:p>
    <w:p w14:paraId="041929E9" w14:textId="77777777" w:rsidR="001C1D28" w:rsidRDefault="001C1D28" w:rsidP="001C1D28">
      <w:pPr>
        <w:tabs>
          <w:tab w:val="left" w:pos="5999"/>
        </w:tabs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>Receiver sub-band selectivity</w:t>
      </w:r>
    </w:p>
    <w:p w14:paraId="5469788E" w14:textId="77777777" w:rsidR="001C1D28" w:rsidRPr="003E44C9" w:rsidRDefault="001C1D28" w:rsidP="001C1D28">
      <w:pPr>
        <w:tabs>
          <w:tab w:val="left" w:pos="5999"/>
        </w:tabs>
        <w:spacing w:after="120"/>
        <w:rPr>
          <w:b/>
          <w:bCs/>
          <w:i/>
          <w:iCs/>
          <w:u w:val="single"/>
        </w:rPr>
      </w:pPr>
      <w:r w:rsidRPr="003E44C9">
        <w:rPr>
          <w:b/>
          <w:bCs/>
          <w:i/>
          <w:iCs/>
          <w:u w:val="single"/>
        </w:rPr>
        <w:t>Agreement:</w:t>
      </w:r>
    </w:p>
    <w:p w14:paraId="6D42C02B" w14:textId="77777777" w:rsidR="001C1D28" w:rsidRPr="003E44C9" w:rsidRDefault="001C1D2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>FFS with below candidate options for further consideration:</w:t>
      </w:r>
    </w:p>
    <w:p w14:paraId="34D310A2" w14:textId="77777777" w:rsidR="001C1D28" w:rsidRPr="003E44C9" w:rsidRDefault="001C1D28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 xml:space="preserve">Option 1: 0 dB without any rejection/attenuation on interference in adjacent sub-band </w:t>
      </w:r>
    </w:p>
    <w:p w14:paraId="2031D69E" w14:textId="77777777" w:rsidR="001C1D28" w:rsidRPr="003E44C9" w:rsidRDefault="001C1D28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>Option 2: Something based on 33 dB FR1 ACS but the details are not clear</w:t>
      </w:r>
    </w:p>
    <w:p w14:paraId="330334FB" w14:textId="77777777" w:rsidR="001C1D28" w:rsidRPr="003E44C9" w:rsidRDefault="001C1D28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>Option 3: Typical performance model</w:t>
      </w:r>
    </w:p>
    <w:p w14:paraId="1D1442E6" w14:textId="77777777" w:rsidR="001C1D28" w:rsidRPr="003E44C9" w:rsidRDefault="001C1D28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 xml:space="preserve">Other options not precluded </w:t>
      </w:r>
    </w:p>
    <w:p w14:paraId="2D57307F" w14:textId="77777777" w:rsidR="001C1D28" w:rsidRPr="003E44C9" w:rsidRDefault="001C1D2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 xml:space="preserve">FFS for the sub-band definition from UE perspective for SBFD operation </w:t>
      </w:r>
    </w:p>
    <w:p w14:paraId="04EC41CC" w14:textId="77777777" w:rsidR="001C1D28" w:rsidRPr="003E44C9" w:rsidRDefault="001C1D2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 xml:space="preserve">Further discuss the definition of sub-band selectivity </w:t>
      </w:r>
    </w:p>
    <w:p w14:paraId="76A4D16C" w14:textId="77777777" w:rsidR="001C1D28" w:rsidRPr="00CE7BD0" w:rsidRDefault="001C1D28" w:rsidP="001C1D28">
      <w:pPr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>Configuring the UE channel bandwidth to be equal to a sub-band for selectivity</w:t>
      </w:r>
    </w:p>
    <w:p w14:paraId="2C0323C8" w14:textId="77777777" w:rsidR="001C1D28" w:rsidRPr="003E44C9" w:rsidRDefault="001C1D28" w:rsidP="001C1D28">
      <w:pPr>
        <w:ind w:left="284"/>
        <w:rPr>
          <w:i/>
          <w:iCs/>
        </w:rPr>
      </w:pPr>
      <w:r w:rsidRPr="003E44C9">
        <w:rPr>
          <w:b/>
          <w:bCs/>
          <w:i/>
          <w:iCs/>
        </w:rPr>
        <w:t>Agreement:</w:t>
      </w:r>
      <w:r w:rsidRPr="003E44C9">
        <w:rPr>
          <w:i/>
          <w:iCs/>
        </w:rPr>
        <w:t xml:space="preserve"> FFS whether UE channel bandwidth be configured to equal the sub-band BW for SBFD operation from UE perspective </w:t>
      </w:r>
    </w:p>
    <w:p w14:paraId="0F8079C3" w14:textId="77777777" w:rsidR="001C1D28" w:rsidRPr="00CE7BD0" w:rsidRDefault="001C1D28" w:rsidP="001C1D28">
      <w:pPr>
        <w:spacing w:after="120"/>
        <w:rPr>
          <w:b/>
          <w:bCs/>
          <w:u w:val="single"/>
        </w:rPr>
      </w:pPr>
    </w:p>
    <w:p w14:paraId="4ECBF9F7" w14:textId="77777777" w:rsidR="001C1D28" w:rsidRPr="00CE7BD0" w:rsidRDefault="001C1D28" w:rsidP="001C1D28">
      <w:pPr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 xml:space="preserve">Effect of power contained in uplink sub-band on receiver model (blocker) </w:t>
      </w:r>
    </w:p>
    <w:p w14:paraId="0241678E" w14:textId="77777777" w:rsidR="001C1D28" w:rsidRPr="003E44C9" w:rsidRDefault="001C1D28" w:rsidP="001C1D28">
      <w:pPr>
        <w:rPr>
          <w:b/>
          <w:bCs/>
          <w:i/>
          <w:iCs/>
        </w:rPr>
      </w:pPr>
      <w:r w:rsidRPr="003E44C9">
        <w:rPr>
          <w:b/>
          <w:bCs/>
          <w:i/>
          <w:iCs/>
        </w:rPr>
        <w:t xml:space="preserve">Agreement: </w:t>
      </w:r>
    </w:p>
    <w:p w14:paraId="222E5880" w14:textId="77777777" w:rsidR="001C1D28" w:rsidRPr="003E44C9" w:rsidRDefault="001C1D28" w:rsidP="001C1D28">
      <w:pPr>
        <w:ind w:left="284"/>
        <w:rPr>
          <w:i/>
          <w:iCs/>
        </w:rPr>
      </w:pPr>
      <w:r w:rsidRPr="003E44C9">
        <w:rPr>
          <w:i/>
          <w:iCs/>
        </w:rPr>
        <w:lastRenderedPageBreak/>
        <w:t>FFS for the effect of power contained in uplink sub-band on receiver model</w:t>
      </w:r>
    </w:p>
    <w:p w14:paraId="6705FCE5" w14:textId="77777777" w:rsidR="001C1D28" w:rsidRPr="001C1D28" w:rsidRDefault="001C1D2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59" w:lineRule="auto"/>
        <w:ind w:left="1004"/>
        <w:contextualSpacing w:val="0"/>
        <w:textAlignment w:val="baseline"/>
        <w:rPr>
          <w:i/>
          <w:iCs/>
        </w:rPr>
      </w:pPr>
      <w:r w:rsidRPr="001C1D28">
        <w:rPr>
          <w:i/>
          <w:iCs/>
        </w:rPr>
        <w:t>One proposed model from company as following in R4-2216794:</w:t>
      </w:r>
    </w:p>
    <w:p w14:paraId="6BC3B83A" w14:textId="77777777" w:rsidR="001C1D28" w:rsidRPr="003E44C9" w:rsidRDefault="001C1D28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59" w:lineRule="auto"/>
        <w:ind w:left="1724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>x axis is total power in the channel at the receiver input, so signal + any uplink jammer or blocker power. Let’s call it Pin.</w:t>
      </w:r>
    </w:p>
    <w:p w14:paraId="4E7F7D82" w14:textId="77777777" w:rsidR="001C1D28" w:rsidRPr="003E44C9" w:rsidRDefault="001C1D28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59" w:lineRule="auto"/>
        <w:ind w:left="1724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>y axis is the ratio of total input channel power to noise, so it is Pin/noise power</w:t>
      </w:r>
    </w:p>
    <w:p w14:paraId="0BFEC88F" w14:textId="77777777" w:rsidR="001C1D28" w:rsidRPr="003E44C9" w:rsidRDefault="001C1D28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59" w:lineRule="auto"/>
        <w:ind w:left="1724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>The receiver performance breaks down above the maximum input power level, so the receiver would not be able to demodulate the signal at all in this regime</w:t>
      </w:r>
    </w:p>
    <w:p w14:paraId="4860D1BE" w14:textId="77777777" w:rsidR="001C1D28" w:rsidRPr="003E44C9" w:rsidRDefault="001C1D2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59" w:lineRule="auto"/>
        <w:ind w:left="1004"/>
        <w:contextualSpacing w:val="0"/>
        <w:textAlignment w:val="baseline"/>
        <w:rPr>
          <w:i/>
          <w:iCs/>
        </w:rPr>
      </w:pPr>
      <w:r w:rsidRPr="003E44C9">
        <w:rPr>
          <w:i/>
          <w:iCs/>
        </w:rPr>
        <w:t xml:space="preserve">Other models not precluded </w:t>
      </w:r>
    </w:p>
    <w:p w14:paraId="129FEF2A" w14:textId="561CB972" w:rsidR="00C869A9" w:rsidRPr="00C869A9" w:rsidRDefault="00157F38" w:rsidP="00C869A9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In this contribution, we continue to discuss the open issues.</w:t>
      </w:r>
      <w:r w:rsidR="00C869A9" w:rsidRPr="00C869A9">
        <w:rPr>
          <w:sz w:val="20"/>
          <w:szCs w:val="20"/>
        </w:rPr>
        <w:t xml:space="preserve">                                                   </w:t>
      </w:r>
    </w:p>
    <w:p w14:paraId="42E3FB41" w14:textId="5877308A" w:rsidR="004C5265" w:rsidRPr="00C2427F" w:rsidRDefault="008E7986" w:rsidP="005037D3">
      <w:pPr>
        <w:pStyle w:val="Heading1"/>
      </w:pPr>
      <w:r w:rsidRPr="00C2427F">
        <w:t>2</w:t>
      </w:r>
      <w:r w:rsidRPr="00C2427F">
        <w:tab/>
      </w:r>
      <w:r w:rsidR="0077432F" w:rsidRPr="00C2427F">
        <w:t>Discussion</w:t>
      </w:r>
    </w:p>
    <w:p w14:paraId="02E723DC" w14:textId="7163B22D" w:rsidR="005273BE" w:rsidRPr="00C2427F" w:rsidRDefault="005273BE" w:rsidP="005273BE">
      <w:pPr>
        <w:pStyle w:val="Heading2"/>
      </w:pPr>
      <w:r w:rsidRPr="00C2427F">
        <w:t xml:space="preserve">2.1 </w:t>
      </w:r>
      <w:r w:rsidR="00635DC8" w:rsidRPr="00635DC8">
        <w:t>Receiver sub-band selectivity</w:t>
      </w:r>
    </w:p>
    <w:p w14:paraId="3E3D10C7" w14:textId="4635FD0E" w:rsidR="00635DC8" w:rsidRDefault="00635DC8" w:rsidP="009B25CD">
      <w:pPr>
        <w:pStyle w:val="Heading2"/>
        <w:ind w:left="0" w:firstLine="0"/>
        <w:rPr>
          <w:rFonts w:ascii="Times New Roman" w:hAnsi="Times New Roman"/>
          <w:color w:val="000000"/>
          <w:sz w:val="20"/>
          <w:lang w:val="en-US" w:eastAsia="zh-CN"/>
        </w:rPr>
      </w:pPr>
      <w:r>
        <w:rPr>
          <w:rFonts w:ascii="Times New Roman" w:hAnsi="Times New Roman"/>
          <w:color w:val="000000"/>
          <w:sz w:val="20"/>
          <w:lang w:val="en-US" w:eastAsia="zh-CN"/>
        </w:rPr>
        <w:t xml:space="preserve">Within a channel, a UE is not expected to have any selectivity towards interference from a </w:t>
      </w:r>
      <w:proofErr w:type="spellStart"/>
      <w:r>
        <w:rPr>
          <w:rFonts w:ascii="Times New Roman" w:hAnsi="Times New Roman"/>
          <w:color w:val="000000"/>
          <w:sz w:val="20"/>
          <w:lang w:val="en-US" w:eastAsia="zh-CN"/>
        </w:rPr>
        <w:t>subband</w:t>
      </w:r>
      <w:proofErr w:type="spellEnd"/>
      <w:r w:rsidR="00035999">
        <w:rPr>
          <w:rFonts w:ascii="Times New Roman" w:hAnsi="Times New Roman"/>
          <w:color w:val="000000"/>
          <w:sz w:val="20"/>
          <w:lang w:val="en-US" w:eastAsia="zh-CN"/>
        </w:rPr>
        <w:t xml:space="preserve"> due to RF or BB filtering</w:t>
      </w:r>
      <w:r w:rsidR="009616D6">
        <w:rPr>
          <w:rFonts w:ascii="Times New Roman" w:hAnsi="Times New Roman"/>
          <w:color w:val="000000"/>
          <w:sz w:val="20"/>
          <w:lang w:val="en-US" w:eastAsia="zh-CN"/>
        </w:rPr>
        <w:t>, which is the common implementation</w:t>
      </w:r>
      <w:r>
        <w:rPr>
          <w:rFonts w:ascii="Times New Roman" w:hAnsi="Times New Roman"/>
          <w:color w:val="000000"/>
          <w:sz w:val="20"/>
          <w:lang w:val="en-US" w:eastAsia="zh-CN"/>
        </w:rPr>
        <w:t xml:space="preserve">. </w:t>
      </w:r>
      <w:r w:rsidR="00035999">
        <w:rPr>
          <w:rFonts w:ascii="Times New Roman" w:hAnsi="Times New Roman"/>
          <w:color w:val="000000"/>
          <w:sz w:val="20"/>
          <w:lang w:val="en-US" w:eastAsia="zh-CN"/>
        </w:rPr>
        <w:t xml:space="preserve">Meanwhile, as different sub-carriers are orthogonal in OFDM if perfect time/frequency synchronization is achieved, there is expected to be some rejection at receiver FFT operation between the RBs of wanted signal and adjacent </w:t>
      </w:r>
      <w:proofErr w:type="spellStart"/>
      <w:r w:rsidR="00035999">
        <w:rPr>
          <w:rFonts w:ascii="Times New Roman" w:hAnsi="Times New Roman"/>
          <w:color w:val="000000"/>
          <w:sz w:val="20"/>
          <w:lang w:val="en-US" w:eastAsia="zh-CN"/>
        </w:rPr>
        <w:t>subband</w:t>
      </w:r>
      <w:proofErr w:type="spellEnd"/>
      <w:r w:rsidR="00035999">
        <w:rPr>
          <w:rFonts w:ascii="Times New Roman" w:hAnsi="Times New Roman"/>
          <w:color w:val="000000"/>
          <w:sz w:val="20"/>
          <w:lang w:val="en-US" w:eastAsia="zh-CN"/>
        </w:rPr>
        <w:t xml:space="preserve">. </w:t>
      </w:r>
      <w:r>
        <w:rPr>
          <w:rFonts w:ascii="Times New Roman" w:hAnsi="Times New Roman"/>
          <w:color w:val="000000"/>
          <w:sz w:val="20"/>
          <w:lang w:val="en-US" w:eastAsia="zh-CN"/>
        </w:rPr>
        <w:t>Therefore, we prefer to</w:t>
      </w:r>
      <w:r w:rsidR="00035999">
        <w:rPr>
          <w:rFonts w:ascii="Times New Roman" w:hAnsi="Times New Roman"/>
          <w:color w:val="000000"/>
          <w:sz w:val="20"/>
          <w:lang w:val="en-US" w:eastAsia="zh-CN"/>
        </w:rPr>
        <w:t xml:space="preserve"> slightly modify</w:t>
      </w:r>
      <w:r>
        <w:rPr>
          <w:rFonts w:ascii="Times New Roman" w:hAnsi="Times New Roman"/>
          <w:color w:val="000000"/>
          <w:sz w:val="20"/>
          <w:lang w:val="en-US" w:eastAsia="zh-CN"/>
        </w:rPr>
        <w:t xml:space="preserve"> Option 1.</w:t>
      </w:r>
    </w:p>
    <w:p w14:paraId="18BC8980" w14:textId="2039CD8A" w:rsidR="009616D6" w:rsidRPr="00C2427F" w:rsidRDefault="009616D6" w:rsidP="009616D6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Pr="00C2427F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For r</w:t>
      </w:r>
      <w:r w:rsidRPr="009616D6">
        <w:rPr>
          <w:b/>
          <w:bCs/>
          <w:i/>
          <w:iCs/>
          <w:sz w:val="20"/>
          <w:szCs w:val="20"/>
        </w:rPr>
        <w:t>eceiver sub-band selectivity</w:t>
      </w:r>
      <w:r>
        <w:rPr>
          <w:b/>
          <w:bCs/>
          <w:i/>
          <w:iCs/>
          <w:sz w:val="20"/>
          <w:szCs w:val="20"/>
        </w:rPr>
        <w:t xml:space="preserve">, </w:t>
      </w:r>
      <w:r w:rsidR="00035999">
        <w:rPr>
          <w:b/>
          <w:bCs/>
          <w:i/>
          <w:iCs/>
          <w:sz w:val="20"/>
          <w:szCs w:val="20"/>
        </w:rPr>
        <w:t>no</w:t>
      </w:r>
      <w:r w:rsidR="00035999" w:rsidRPr="00035999">
        <w:rPr>
          <w:b/>
          <w:bCs/>
          <w:i/>
          <w:iCs/>
          <w:sz w:val="20"/>
          <w:szCs w:val="20"/>
        </w:rPr>
        <w:t xml:space="preserve"> rejection/attenuation </w:t>
      </w:r>
      <w:r w:rsidR="00035999">
        <w:rPr>
          <w:b/>
          <w:bCs/>
          <w:i/>
          <w:iCs/>
          <w:sz w:val="20"/>
          <w:szCs w:val="20"/>
        </w:rPr>
        <w:t xml:space="preserve">due to RF/BB filtering is assumed </w:t>
      </w:r>
      <w:r w:rsidR="00035999" w:rsidRPr="00035999">
        <w:rPr>
          <w:b/>
          <w:bCs/>
          <w:i/>
          <w:iCs/>
          <w:sz w:val="20"/>
          <w:szCs w:val="20"/>
        </w:rPr>
        <w:t>on interference in adjacent sub-band</w:t>
      </w:r>
      <w:r w:rsidR="00035999">
        <w:rPr>
          <w:b/>
          <w:bCs/>
          <w:i/>
          <w:iCs/>
          <w:sz w:val="20"/>
          <w:szCs w:val="20"/>
        </w:rPr>
        <w:t>.</w:t>
      </w:r>
    </w:p>
    <w:p w14:paraId="4C4E0179" w14:textId="047F8443" w:rsidR="006619BD" w:rsidRPr="007A4482" w:rsidRDefault="009616D6" w:rsidP="007A4482">
      <w:pPr>
        <w:pStyle w:val="Heading2"/>
        <w:ind w:left="0" w:firstLine="0"/>
        <w:rPr>
          <w:rFonts w:ascii="Times New Roman" w:hAnsi="Times New Roman"/>
          <w:color w:val="000000"/>
          <w:sz w:val="20"/>
          <w:lang w:val="en-US" w:eastAsia="zh-CN"/>
        </w:rPr>
      </w:pPr>
      <w:r>
        <w:rPr>
          <w:rFonts w:ascii="Times New Roman" w:hAnsi="Times New Roman"/>
          <w:color w:val="000000"/>
          <w:sz w:val="20"/>
          <w:lang w:val="en-US" w:eastAsia="zh-CN"/>
        </w:rPr>
        <w:t>Regarding Option 2 (</w:t>
      </w:r>
      <w:r w:rsidRPr="009616D6">
        <w:rPr>
          <w:rFonts w:ascii="Times New Roman" w:hAnsi="Times New Roman"/>
          <w:color w:val="000000"/>
          <w:sz w:val="20"/>
          <w:lang w:val="en-US" w:eastAsia="zh-CN"/>
        </w:rPr>
        <w:t>Something based on 33 dB FR1 ACS but the details are not clear</w:t>
      </w:r>
      <w:r>
        <w:rPr>
          <w:rFonts w:ascii="Times New Roman" w:hAnsi="Times New Roman"/>
          <w:color w:val="000000"/>
          <w:sz w:val="20"/>
          <w:lang w:val="en-US" w:eastAsia="zh-CN"/>
        </w:rPr>
        <w:t xml:space="preserve">), we maintain the view that to enable the consideration of ACS, </w:t>
      </w:r>
      <w:r w:rsidR="009B25CD">
        <w:rPr>
          <w:rFonts w:ascii="Times New Roman" w:hAnsi="Times New Roman"/>
          <w:color w:val="000000"/>
          <w:sz w:val="20"/>
          <w:lang w:val="en-US" w:eastAsia="zh-CN"/>
        </w:rPr>
        <w:t xml:space="preserve">a </w:t>
      </w:r>
      <w:proofErr w:type="spellStart"/>
      <w:r w:rsidR="009B25CD">
        <w:rPr>
          <w:rFonts w:ascii="Times New Roman" w:hAnsi="Times New Roman"/>
          <w:color w:val="000000"/>
          <w:sz w:val="20"/>
          <w:lang w:val="en-US" w:eastAsia="zh-CN"/>
        </w:rPr>
        <w:t>subband</w:t>
      </w:r>
      <w:proofErr w:type="spellEnd"/>
      <w:r w:rsidR="009B25CD">
        <w:rPr>
          <w:rFonts w:ascii="Times New Roman" w:hAnsi="Times New Roman"/>
          <w:color w:val="000000"/>
          <w:sz w:val="20"/>
          <w:lang w:val="en-US" w:eastAsia="zh-CN"/>
        </w:rPr>
        <w:t xml:space="preserve"> in the channel</w:t>
      </w:r>
      <w:r>
        <w:rPr>
          <w:rFonts w:ascii="Times New Roman" w:hAnsi="Times New Roman"/>
          <w:color w:val="000000"/>
          <w:sz w:val="20"/>
          <w:lang w:val="en-US" w:eastAsia="zh-CN"/>
        </w:rPr>
        <w:t xml:space="preserve"> needs to be explicitly configured </w:t>
      </w:r>
      <w:r w:rsidR="009B25CD">
        <w:rPr>
          <w:rFonts w:ascii="Times New Roman" w:hAnsi="Times New Roman"/>
          <w:color w:val="000000"/>
          <w:sz w:val="20"/>
          <w:lang w:val="en-US" w:eastAsia="zh-CN"/>
        </w:rPr>
        <w:t xml:space="preserve">as a standalone channel with a size equal to the </w:t>
      </w:r>
      <w:proofErr w:type="spellStart"/>
      <w:r w:rsidR="009B25CD">
        <w:rPr>
          <w:rFonts w:ascii="Times New Roman" w:hAnsi="Times New Roman"/>
          <w:color w:val="000000"/>
          <w:sz w:val="20"/>
          <w:lang w:val="en-US" w:eastAsia="zh-CN"/>
        </w:rPr>
        <w:t>subband</w:t>
      </w:r>
      <w:proofErr w:type="spellEnd"/>
      <w:r w:rsidR="006E0704">
        <w:rPr>
          <w:rFonts w:ascii="Times New Roman" w:hAnsi="Times New Roman"/>
          <w:color w:val="000000"/>
          <w:sz w:val="20"/>
          <w:lang w:val="en-US" w:eastAsia="zh-CN"/>
        </w:rPr>
        <w:t xml:space="preserve"> so the expected UE behavior is clear</w:t>
      </w:r>
      <w:r>
        <w:rPr>
          <w:rFonts w:ascii="Times New Roman" w:hAnsi="Times New Roman"/>
          <w:color w:val="000000"/>
          <w:sz w:val="20"/>
          <w:lang w:val="en-US" w:eastAsia="zh-CN"/>
        </w:rPr>
        <w:t xml:space="preserve">. While this can be done by signaling the dedicated </w:t>
      </w:r>
      <w:r w:rsidR="002B22DB">
        <w:rPr>
          <w:rFonts w:ascii="Times New Roman" w:hAnsi="Times New Roman"/>
          <w:color w:val="000000"/>
          <w:sz w:val="20"/>
          <w:lang w:val="en-US" w:eastAsia="zh-CN"/>
        </w:rPr>
        <w:t>channel bandwidth to the UE, more details are needed to decide which channel bandwidth to configure.</w:t>
      </w:r>
    </w:p>
    <w:p w14:paraId="4FACE4A2" w14:textId="7CA09782" w:rsidR="006619BD" w:rsidRPr="006619BD" w:rsidRDefault="006619BD" w:rsidP="006619BD">
      <w:pPr>
        <w:pStyle w:val="Heading2"/>
      </w:pPr>
      <w:r w:rsidRPr="00C2427F">
        <w:t>2.</w:t>
      </w:r>
      <w:r>
        <w:t>2</w:t>
      </w:r>
      <w:r w:rsidRPr="00C2427F">
        <w:t xml:space="preserve"> </w:t>
      </w:r>
      <w:r w:rsidRPr="006619BD">
        <w:t>Configuring the UE channel bandwidth to be equal to a sub-band for selectivity</w:t>
      </w:r>
    </w:p>
    <w:p w14:paraId="54FE2DEB" w14:textId="0CBFD18C" w:rsidR="002B22DB" w:rsidRDefault="002B22DB" w:rsidP="002B22DB">
      <w:pPr>
        <w:rPr>
          <w:sz w:val="20"/>
          <w:szCs w:val="20"/>
        </w:rPr>
      </w:pPr>
      <w:r>
        <w:rPr>
          <w:sz w:val="20"/>
          <w:szCs w:val="20"/>
        </w:rPr>
        <w:t>Regarding “</w:t>
      </w:r>
      <w:r w:rsidRPr="002B22DB">
        <w:rPr>
          <w:sz w:val="20"/>
          <w:szCs w:val="20"/>
        </w:rPr>
        <w:t>Agreement: FFS whether UE channel bandwidth be configured to equal the sub-band BW for SBFD operation from UE perspective</w:t>
      </w:r>
      <w:r>
        <w:rPr>
          <w:sz w:val="20"/>
          <w:szCs w:val="20"/>
        </w:rPr>
        <w:t>,” there are some questions to clarify.</w:t>
      </w:r>
    </w:p>
    <w:p w14:paraId="35D69ABD" w14:textId="1593BAA4" w:rsidR="002B22DB" w:rsidRDefault="002B22DB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As we understand, UE channel bandwidth can take 5MHz, 10MHz, …, and up to 100MHz for FR1. Does it mean the </w:t>
      </w:r>
      <w:proofErr w:type="spellStart"/>
      <w:r>
        <w:rPr>
          <w:sz w:val="20"/>
          <w:szCs w:val="20"/>
        </w:rPr>
        <w:t>subband</w:t>
      </w:r>
      <w:proofErr w:type="spellEnd"/>
      <w:r>
        <w:rPr>
          <w:sz w:val="20"/>
          <w:szCs w:val="20"/>
        </w:rPr>
        <w:t xml:space="preserve"> BW need to have </w:t>
      </w:r>
      <w:r w:rsidR="00A848D8">
        <w:rPr>
          <w:sz w:val="20"/>
          <w:szCs w:val="20"/>
        </w:rPr>
        <w:t xml:space="preserve">no more </w:t>
      </w:r>
      <w:r>
        <w:rPr>
          <w:sz w:val="20"/>
          <w:szCs w:val="20"/>
        </w:rPr>
        <w:t xml:space="preserve">RBs </w:t>
      </w:r>
      <w:r w:rsidR="00A848D8">
        <w:rPr>
          <w:sz w:val="20"/>
          <w:szCs w:val="20"/>
        </w:rPr>
        <w:t>than the</w:t>
      </w:r>
      <w:r>
        <w:rPr>
          <w:sz w:val="20"/>
          <w:szCs w:val="20"/>
        </w:rPr>
        <w:t xml:space="preserve"> </w:t>
      </w:r>
      <w:r w:rsidR="00A848D8">
        <w:rPr>
          <w:sz w:val="20"/>
          <w:szCs w:val="20"/>
        </w:rPr>
        <w:t>m</w:t>
      </w:r>
      <w:r w:rsidR="00A848D8" w:rsidRPr="00A848D8">
        <w:rPr>
          <w:sz w:val="20"/>
          <w:szCs w:val="20"/>
        </w:rPr>
        <w:t>aximum transmission bandwidth configuration</w:t>
      </w:r>
      <w:r w:rsidR="00A848D8">
        <w:rPr>
          <w:sz w:val="20"/>
          <w:szCs w:val="20"/>
        </w:rPr>
        <w:t xml:space="preserve"> of the configured channel bandwidth?</w:t>
      </w:r>
    </w:p>
    <w:p w14:paraId="2D7539E4" w14:textId="13CA5D09" w:rsidR="00A848D8" w:rsidRDefault="00A848D8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Does the guard band between two adjacent </w:t>
      </w:r>
      <w:proofErr w:type="spellStart"/>
      <w:r>
        <w:rPr>
          <w:sz w:val="20"/>
          <w:szCs w:val="20"/>
        </w:rPr>
        <w:t>subbands</w:t>
      </w:r>
      <w:proofErr w:type="spellEnd"/>
      <w:r>
        <w:rPr>
          <w:sz w:val="20"/>
          <w:szCs w:val="20"/>
        </w:rPr>
        <w:t xml:space="preserve"> need to</w:t>
      </w:r>
      <w:r w:rsidR="00EB6F7D">
        <w:rPr>
          <w:sz w:val="20"/>
          <w:szCs w:val="20"/>
        </w:rPr>
        <w:t xml:space="preserve"> be the same as or </w:t>
      </w:r>
      <w:proofErr w:type="gramStart"/>
      <w:r w:rsidR="00EB6F7D">
        <w:rPr>
          <w:sz w:val="20"/>
          <w:szCs w:val="20"/>
        </w:rPr>
        <w:t>similar</w:t>
      </w:r>
      <w:r>
        <w:rPr>
          <w:sz w:val="20"/>
          <w:szCs w:val="20"/>
        </w:rPr>
        <w:t xml:space="preserve"> to</w:t>
      </w:r>
      <w:proofErr w:type="gramEnd"/>
      <w:r>
        <w:rPr>
          <w:sz w:val="20"/>
          <w:szCs w:val="20"/>
        </w:rPr>
        <w:t xml:space="preserve"> what exists between two channels?</w:t>
      </w:r>
    </w:p>
    <w:p w14:paraId="544E2C19" w14:textId="2429890B" w:rsidR="00A848D8" w:rsidRDefault="00A848D8" w:rsidP="00A848D8">
      <w:pPr>
        <w:rPr>
          <w:sz w:val="20"/>
          <w:szCs w:val="20"/>
        </w:rPr>
      </w:pPr>
    </w:p>
    <w:p w14:paraId="687B22E4" w14:textId="7B730AB7" w:rsidR="00A848D8" w:rsidRPr="00A848D8" w:rsidRDefault="00A848D8" w:rsidP="00A848D8">
      <w:pPr>
        <w:rPr>
          <w:sz w:val="20"/>
          <w:szCs w:val="20"/>
        </w:rPr>
      </w:pPr>
      <w:r>
        <w:rPr>
          <w:sz w:val="20"/>
          <w:szCs w:val="20"/>
        </w:rPr>
        <w:t>To ensure UE receiver selectivity performance is in line with the ACS requirement, we propose to confirm Yes to both questions.</w:t>
      </w:r>
    </w:p>
    <w:p w14:paraId="34633908" w14:textId="03BC4929" w:rsidR="009B25CD" w:rsidRDefault="009B25CD" w:rsidP="009B25CD"/>
    <w:p w14:paraId="578CB01A" w14:textId="4608133F" w:rsidR="00EB6F7D" w:rsidRPr="00EB6F7D" w:rsidRDefault="00A848D8" w:rsidP="00EB6F7D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="006C46DC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2</w:t>
      </w:r>
      <w:r w:rsidR="006C46DC" w:rsidRPr="00C2427F">
        <w:rPr>
          <w:b/>
          <w:bCs/>
          <w:i/>
          <w:iCs/>
          <w:sz w:val="20"/>
          <w:szCs w:val="20"/>
        </w:rPr>
        <w:t xml:space="preserve">: </w:t>
      </w:r>
      <w:r w:rsidR="006C46DC" w:rsidRPr="006C46DC">
        <w:rPr>
          <w:b/>
          <w:bCs/>
          <w:i/>
          <w:iCs/>
          <w:sz w:val="20"/>
          <w:szCs w:val="20"/>
        </w:rPr>
        <w:t xml:space="preserve">To </w:t>
      </w:r>
      <w:r w:rsidR="006C46DC">
        <w:rPr>
          <w:b/>
          <w:bCs/>
          <w:i/>
          <w:iCs/>
          <w:sz w:val="20"/>
          <w:szCs w:val="20"/>
        </w:rPr>
        <w:t xml:space="preserve">use </w:t>
      </w:r>
      <w:r w:rsidR="00BB3499">
        <w:rPr>
          <w:b/>
          <w:bCs/>
          <w:i/>
          <w:iCs/>
          <w:sz w:val="20"/>
          <w:szCs w:val="20"/>
        </w:rPr>
        <w:t>ACS</w:t>
      </w:r>
      <w:r w:rsidR="006C46DC">
        <w:rPr>
          <w:b/>
          <w:bCs/>
          <w:i/>
          <w:iCs/>
          <w:sz w:val="20"/>
          <w:szCs w:val="20"/>
        </w:rPr>
        <w:t xml:space="preserve"> </w:t>
      </w:r>
      <w:r w:rsidR="00EB6F7D">
        <w:rPr>
          <w:b/>
          <w:bCs/>
          <w:i/>
          <w:iCs/>
          <w:sz w:val="20"/>
          <w:szCs w:val="20"/>
        </w:rPr>
        <w:t xml:space="preserve">for </w:t>
      </w:r>
      <w:r w:rsidR="006C46DC">
        <w:rPr>
          <w:b/>
          <w:bCs/>
          <w:i/>
          <w:iCs/>
          <w:sz w:val="20"/>
          <w:szCs w:val="20"/>
        </w:rPr>
        <w:t>co-channel inter-</w:t>
      </w:r>
      <w:proofErr w:type="spellStart"/>
      <w:r w:rsidR="006C46DC">
        <w:rPr>
          <w:b/>
          <w:bCs/>
          <w:i/>
          <w:iCs/>
          <w:sz w:val="20"/>
          <w:szCs w:val="20"/>
        </w:rPr>
        <w:t>subband</w:t>
      </w:r>
      <w:proofErr w:type="spellEnd"/>
      <w:r w:rsidR="006C46DC">
        <w:rPr>
          <w:b/>
          <w:bCs/>
          <w:i/>
          <w:iCs/>
          <w:sz w:val="20"/>
          <w:szCs w:val="20"/>
        </w:rPr>
        <w:t xml:space="preserve"> interference, </w:t>
      </w:r>
      <w:r w:rsidR="00EB6F7D" w:rsidRPr="00EB6F7D">
        <w:rPr>
          <w:b/>
          <w:bCs/>
          <w:i/>
          <w:iCs/>
          <w:sz w:val="20"/>
          <w:szCs w:val="20"/>
        </w:rPr>
        <w:t xml:space="preserve">UE channel bandwidth </w:t>
      </w:r>
      <w:r w:rsidR="00EB6F7D">
        <w:rPr>
          <w:b/>
          <w:bCs/>
          <w:i/>
          <w:iCs/>
          <w:sz w:val="20"/>
          <w:szCs w:val="20"/>
        </w:rPr>
        <w:t xml:space="preserve">needs to </w:t>
      </w:r>
      <w:r w:rsidR="00EB6F7D" w:rsidRPr="00EB6F7D">
        <w:rPr>
          <w:b/>
          <w:bCs/>
          <w:i/>
          <w:iCs/>
          <w:sz w:val="20"/>
          <w:szCs w:val="20"/>
        </w:rPr>
        <w:t xml:space="preserve">be configured </w:t>
      </w:r>
      <w:r w:rsidR="00EB6F7D">
        <w:rPr>
          <w:b/>
          <w:bCs/>
          <w:i/>
          <w:iCs/>
          <w:sz w:val="20"/>
          <w:szCs w:val="20"/>
        </w:rPr>
        <w:t xml:space="preserve">in the following way for </w:t>
      </w:r>
      <w:r w:rsidR="00EB6F7D" w:rsidRPr="00EB6F7D">
        <w:rPr>
          <w:b/>
          <w:bCs/>
          <w:i/>
          <w:iCs/>
          <w:sz w:val="20"/>
          <w:szCs w:val="20"/>
        </w:rPr>
        <w:t>the sub-band BW for SBFD operation</w:t>
      </w:r>
      <w:r w:rsidR="00EB6F7D">
        <w:rPr>
          <w:b/>
          <w:bCs/>
          <w:i/>
          <w:iCs/>
          <w:sz w:val="20"/>
          <w:szCs w:val="20"/>
        </w:rPr>
        <w:t xml:space="preserve">: </w:t>
      </w:r>
    </w:p>
    <w:p w14:paraId="4B4CB308" w14:textId="6FC0B991" w:rsidR="00EB6F7D" w:rsidRPr="00EB6F7D" w:rsidRDefault="00EB6F7D">
      <w:pPr>
        <w:pStyle w:val="ListParagraph"/>
        <w:numPr>
          <w:ilvl w:val="0"/>
          <w:numId w:val="7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T</w:t>
      </w:r>
      <w:r w:rsidRPr="00EB6F7D">
        <w:rPr>
          <w:b/>
          <w:bCs/>
          <w:i/>
          <w:iCs/>
          <w:sz w:val="20"/>
          <w:szCs w:val="20"/>
        </w:rPr>
        <w:t xml:space="preserve">he </w:t>
      </w:r>
      <w:proofErr w:type="spellStart"/>
      <w:r w:rsidRPr="00EB6F7D">
        <w:rPr>
          <w:b/>
          <w:bCs/>
          <w:i/>
          <w:iCs/>
          <w:sz w:val="20"/>
          <w:szCs w:val="20"/>
        </w:rPr>
        <w:t>subband</w:t>
      </w:r>
      <w:proofErr w:type="spellEnd"/>
      <w:r w:rsidRPr="00EB6F7D">
        <w:rPr>
          <w:b/>
          <w:bCs/>
          <w:i/>
          <w:iCs/>
          <w:sz w:val="20"/>
          <w:szCs w:val="20"/>
        </w:rPr>
        <w:t xml:space="preserve"> BW need to have no more RBs than the maximum transmission bandwidth configuration of the configured channel bandwidth</w:t>
      </w:r>
      <w:r>
        <w:rPr>
          <w:b/>
          <w:bCs/>
          <w:i/>
          <w:iCs/>
          <w:sz w:val="20"/>
          <w:szCs w:val="20"/>
        </w:rPr>
        <w:t>.</w:t>
      </w:r>
    </w:p>
    <w:p w14:paraId="694F6A1B" w14:textId="5995E323" w:rsidR="006D1DD9" w:rsidRPr="007A4482" w:rsidRDefault="00EB6F7D">
      <w:pPr>
        <w:pStyle w:val="ListParagraph"/>
        <w:numPr>
          <w:ilvl w:val="0"/>
          <w:numId w:val="7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T</w:t>
      </w:r>
      <w:r w:rsidRPr="00EB6F7D">
        <w:rPr>
          <w:b/>
          <w:bCs/>
          <w:i/>
          <w:iCs/>
          <w:sz w:val="20"/>
          <w:szCs w:val="20"/>
        </w:rPr>
        <w:t xml:space="preserve">he guard band between two adjacent </w:t>
      </w:r>
      <w:proofErr w:type="spellStart"/>
      <w:r w:rsidRPr="00EB6F7D">
        <w:rPr>
          <w:b/>
          <w:bCs/>
          <w:i/>
          <w:iCs/>
          <w:sz w:val="20"/>
          <w:szCs w:val="20"/>
        </w:rPr>
        <w:t>subbands</w:t>
      </w:r>
      <w:proofErr w:type="spellEnd"/>
      <w:r w:rsidRPr="00EB6F7D">
        <w:rPr>
          <w:b/>
          <w:bCs/>
          <w:i/>
          <w:iCs/>
          <w:sz w:val="20"/>
          <w:szCs w:val="20"/>
        </w:rPr>
        <w:t xml:space="preserve"> need</w:t>
      </w:r>
      <w:r>
        <w:rPr>
          <w:b/>
          <w:bCs/>
          <w:i/>
          <w:iCs/>
          <w:sz w:val="20"/>
          <w:szCs w:val="20"/>
        </w:rPr>
        <w:t>s</w:t>
      </w:r>
      <w:r w:rsidRPr="00EB6F7D">
        <w:rPr>
          <w:b/>
          <w:bCs/>
          <w:i/>
          <w:iCs/>
          <w:sz w:val="20"/>
          <w:szCs w:val="20"/>
        </w:rPr>
        <w:t xml:space="preserve"> to </w:t>
      </w:r>
      <w:r>
        <w:rPr>
          <w:b/>
          <w:bCs/>
          <w:i/>
          <w:iCs/>
          <w:sz w:val="20"/>
          <w:szCs w:val="20"/>
        </w:rPr>
        <w:t xml:space="preserve">be the same as or similar </w:t>
      </w:r>
      <w:r w:rsidRPr="00EB6F7D">
        <w:rPr>
          <w:b/>
          <w:bCs/>
          <w:i/>
          <w:iCs/>
          <w:sz w:val="20"/>
          <w:szCs w:val="20"/>
        </w:rPr>
        <w:t>to what exists between two channels</w:t>
      </w:r>
      <w:r>
        <w:rPr>
          <w:b/>
          <w:bCs/>
          <w:i/>
          <w:iCs/>
          <w:sz w:val="20"/>
          <w:szCs w:val="20"/>
        </w:rPr>
        <w:t>.</w:t>
      </w:r>
    </w:p>
    <w:p w14:paraId="168F31A3" w14:textId="4C7FED49" w:rsidR="00871E62" w:rsidRPr="00C2427F" w:rsidRDefault="00871E62" w:rsidP="009F3620">
      <w:pPr>
        <w:pStyle w:val="Heading2"/>
      </w:pPr>
      <w:r w:rsidRPr="00C2427F">
        <w:lastRenderedPageBreak/>
        <w:t>2.</w:t>
      </w:r>
      <w:r w:rsidR="009F3620">
        <w:t>3</w:t>
      </w:r>
      <w:r w:rsidRPr="00C2427F">
        <w:t xml:space="preserve"> </w:t>
      </w:r>
      <w:r w:rsidR="009F3620">
        <w:t>Effect of power contained in uplink sub-band on receiver model (blocker)</w:t>
      </w:r>
    </w:p>
    <w:p w14:paraId="37F4845D" w14:textId="77777777" w:rsidR="003712BB" w:rsidRPr="00C2427F" w:rsidRDefault="003712BB" w:rsidP="003712BB">
      <w:pPr>
        <w:jc w:val="center"/>
        <w:rPr>
          <w:color w:val="000000"/>
          <w:sz w:val="20"/>
          <w:szCs w:val="20"/>
        </w:rPr>
      </w:pPr>
    </w:p>
    <w:p w14:paraId="4D05FC83" w14:textId="30EC727C" w:rsidR="00D41303" w:rsidRPr="00D41303" w:rsidRDefault="00751763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We want to continue the discussion on the model shared in </w:t>
      </w:r>
      <w:r w:rsidRPr="00751763">
        <w:rPr>
          <w:color w:val="000000"/>
          <w:sz w:val="20"/>
          <w:szCs w:val="20"/>
        </w:rPr>
        <w:t>R4-2216794</w:t>
      </w:r>
      <w:r w:rsidR="00526A2B">
        <w:rPr>
          <w:color w:val="000000"/>
          <w:sz w:val="20"/>
          <w:szCs w:val="20"/>
        </w:rPr>
        <w:t xml:space="preserve"> (copied below</w:t>
      </w:r>
      <w:r w:rsidR="00D41303">
        <w:rPr>
          <w:color w:val="000000"/>
          <w:sz w:val="20"/>
          <w:szCs w:val="20"/>
        </w:rPr>
        <w:t xml:space="preserve"> for convenience</w:t>
      </w:r>
      <w:r w:rsidR="00526A2B">
        <w:rPr>
          <w:color w:val="000000"/>
          <w:sz w:val="20"/>
          <w:szCs w:val="20"/>
        </w:rPr>
        <w:t>)</w:t>
      </w:r>
      <w:r w:rsidR="00D41303">
        <w:rPr>
          <w:color w:val="000000"/>
          <w:sz w:val="20"/>
          <w:szCs w:val="20"/>
        </w:rPr>
        <w:t>.</w:t>
      </w:r>
    </w:p>
    <w:p w14:paraId="56189EEB" w14:textId="643C518A" w:rsidR="00526A2B" w:rsidRDefault="00526A2B" w:rsidP="00526A2B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910FCC3" w14:textId="1BBDB8AE" w:rsidR="00526A2B" w:rsidRDefault="00526A2B" w:rsidP="00526A2B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5862BE28" w14:textId="79F0BC09" w:rsidR="00526A2B" w:rsidRDefault="00526A2B" w:rsidP="00526A2B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7F4716">
        <w:rPr>
          <w:noProof/>
        </w:rPr>
        <w:drawing>
          <wp:inline distT="0" distB="0" distL="0" distR="0" wp14:anchorId="4B40CF24" wp14:editId="55647350">
            <wp:extent cx="6122035" cy="2545779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54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A9FEE" w14:textId="4C862E46" w:rsidR="00D41303" w:rsidRDefault="00D41303" w:rsidP="00526A2B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17B39D9" w14:textId="237CA90A" w:rsidR="00D41303" w:rsidRDefault="00D41303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To use the model properly, it is necessary to establish a common understanding on the overall method of calculating SINR.</w:t>
      </w:r>
    </w:p>
    <w:p w14:paraId="006DA36D" w14:textId="77777777" w:rsidR="00D41303" w:rsidRDefault="00D41303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F672461" w14:textId="5AE9CE90" w:rsidR="00D41303" w:rsidRDefault="00D41303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41303">
        <w:rPr>
          <w:color w:val="000000"/>
          <w:sz w:val="20"/>
          <w:szCs w:val="20"/>
        </w:rPr>
        <w:t xml:space="preserve">For the co-channel case, as proposed in Proposal 1, there is no rejection on interference from adjacent </w:t>
      </w:r>
      <w:proofErr w:type="spellStart"/>
      <w:r w:rsidRPr="00D41303">
        <w:rPr>
          <w:color w:val="000000"/>
          <w:sz w:val="20"/>
          <w:szCs w:val="20"/>
        </w:rPr>
        <w:t>subband</w:t>
      </w:r>
      <w:proofErr w:type="spellEnd"/>
      <w:r w:rsidRPr="00D41303">
        <w:rPr>
          <w:color w:val="000000"/>
          <w:sz w:val="20"/>
          <w:szCs w:val="20"/>
        </w:rPr>
        <w:t>. So the SINR at the antenna connector (for FR1) is S</w:t>
      </w:r>
      <w:proofErr w:type="gramStart"/>
      <w:r w:rsidRPr="00D41303">
        <w:rPr>
          <w:color w:val="000000"/>
          <w:sz w:val="20"/>
          <w:szCs w:val="20"/>
        </w:rPr>
        <w:t>/(</w:t>
      </w:r>
      <w:proofErr w:type="gramEnd"/>
      <w:r w:rsidRPr="00D41303">
        <w:rPr>
          <w:color w:val="000000"/>
          <w:sz w:val="20"/>
          <w:szCs w:val="20"/>
        </w:rPr>
        <w:t>N +</w:t>
      </w:r>
      <w:r>
        <w:rPr>
          <w:color w:val="000000"/>
          <w:sz w:val="20"/>
          <w:szCs w:val="20"/>
        </w:rPr>
        <w:t xml:space="preserve"> Blocker</w:t>
      </w:r>
      <w:r w:rsidRPr="00D41303">
        <w:rPr>
          <w:color w:val="000000"/>
          <w:sz w:val="20"/>
          <w:szCs w:val="20"/>
        </w:rPr>
        <w:t xml:space="preserve">), where S is the received </w:t>
      </w:r>
      <w:r>
        <w:rPr>
          <w:color w:val="000000"/>
          <w:sz w:val="20"/>
          <w:szCs w:val="20"/>
        </w:rPr>
        <w:t xml:space="preserve">power of </w:t>
      </w:r>
      <w:r w:rsidRPr="00D41303">
        <w:rPr>
          <w:color w:val="000000"/>
          <w:sz w:val="20"/>
          <w:szCs w:val="20"/>
        </w:rPr>
        <w:t xml:space="preserve">wanted signal, N is the noise, and </w:t>
      </w:r>
      <w:r>
        <w:rPr>
          <w:color w:val="000000"/>
          <w:sz w:val="20"/>
          <w:szCs w:val="20"/>
        </w:rPr>
        <w:t>Blocker</w:t>
      </w:r>
      <w:r w:rsidRPr="00D41303">
        <w:rPr>
          <w:color w:val="000000"/>
          <w:sz w:val="20"/>
          <w:szCs w:val="20"/>
        </w:rPr>
        <w:t xml:space="preserve"> is the received power of the adjacent </w:t>
      </w:r>
      <w:proofErr w:type="spellStart"/>
      <w:r w:rsidRPr="00D41303">
        <w:rPr>
          <w:color w:val="000000"/>
          <w:sz w:val="20"/>
          <w:szCs w:val="20"/>
        </w:rPr>
        <w:t>subband</w:t>
      </w:r>
      <w:proofErr w:type="spellEnd"/>
      <w:r w:rsidRPr="00D41303">
        <w:rPr>
          <w:color w:val="000000"/>
          <w:sz w:val="20"/>
          <w:szCs w:val="20"/>
        </w:rPr>
        <w:t xml:space="preserve"> transmission.</w:t>
      </w:r>
      <w:r>
        <w:rPr>
          <w:color w:val="000000"/>
          <w:sz w:val="20"/>
          <w:szCs w:val="20"/>
        </w:rPr>
        <w:t xml:space="preserve"> Therefore, the key is to figure out N, the noise power considering ef</w:t>
      </w:r>
      <w:r w:rsidR="00123900">
        <w:rPr>
          <w:color w:val="000000"/>
          <w:sz w:val="20"/>
          <w:szCs w:val="20"/>
        </w:rPr>
        <w:t>fective noise figure.</w:t>
      </w:r>
    </w:p>
    <w:p w14:paraId="56A64A4B" w14:textId="447D133C" w:rsidR="00123900" w:rsidRDefault="00123900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C5B7802" w14:textId="34C647AD" w:rsidR="00123900" w:rsidRDefault="00123900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As clarified in the WF [3], the Y axis is </w:t>
      </w:r>
      <w:r w:rsidRPr="00123900">
        <w:rPr>
          <w:color w:val="000000"/>
          <w:sz w:val="20"/>
          <w:szCs w:val="20"/>
        </w:rPr>
        <w:t xml:space="preserve">the ratio of total input channel power to noise, </w:t>
      </w:r>
      <w:r>
        <w:rPr>
          <w:color w:val="000000"/>
          <w:sz w:val="20"/>
          <w:szCs w:val="20"/>
        </w:rPr>
        <w:t xml:space="preserve">i.e., (S + Blocker)/N, using our notation above. </w:t>
      </w:r>
      <w:proofErr w:type="gramStart"/>
      <w:r>
        <w:rPr>
          <w:color w:val="000000"/>
          <w:sz w:val="20"/>
          <w:szCs w:val="20"/>
        </w:rPr>
        <w:t>So</w:t>
      </w:r>
      <w:proofErr w:type="gramEnd"/>
      <w:r>
        <w:rPr>
          <w:color w:val="000000"/>
          <w:sz w:val="20"/>
          <w:szCs w:val="20"/>
        </w:rPr>
        <w:t xml:space="preserve"> it is not the SNR in the usual sense as it contains blocker power. Let us use </w:t>
      </w:r>
      <w:proofErr w:type="spellStart"/>
      <w:r>
        <w:rPr>
          <w:color w:val="000000"/>
          <w:sz w:val="20"/>
          <w:szCs w:val="20"/>
        </w:rPr>
        <w:t>Y_value</w:t>
      </w:r>
      <w:proofErr w:type="spellEnd"/>
      <w:r>
        <w:rPr>
          <w:color w:val="000000"/>
          <w:sz w:val="20"/>
          <w:szCs w:val="20"/>
        </w:rPr>
        <w:t xml:space="preserve"> to denote the value from Y axis, then N = (</w:t>
      </w:r>
      <w:proofErr w:type="spellStart"/>
      <w:r>
        <w:rPr>
          <w:color w:val="000000"/>
          <w:sz w:val="20"/>
          <w:szCs w:val="20"/>
        </w:rPr>
        <w:t>S+Blocker</w:t>
      </w:r>
      <w:proofErr w:type="spellEnd"/>
      <w:r>
        <w:rPr>
          <w:color w:val="000000"/>
          <w:sz w:val="20"/>
          <w:szCs w:val="20"/>
        </w:rPr>
        <w:t>)/</w:t>
      </w:r>
      <w:r w:rsidR="00F75673" w:rsidRPr="00F75673">
        <w:rPr>
          <w:color w:val="000000"/>
          <w:sz w:val="20"/>
          <w:szCs w:val="20"/>
        </w:rPr>
        <w:t xml:space="preserve"> </w:t>
      </w:r>
      <w:proofErr w:type="spellStart"/>
      <w:r w:rsidR="00F75673">
        <w:rPr>
          <w:color w:val="000000"/>
          <w:sz w:val="20"/>
          <w:szCs w:val="20"/>
        </w:rPr>
        <w:t>Y_value</w:t>
      </w:r>
      <w:proofErr w:type="spellEnd"/>
      <w:r>
        <w:rPr>
          <w:color w:val="000000"/>
          <w:sz w:val="20"/>
          <w:szCs w:val="20"/>
        </w:rPr>
        <w:t>.</w:t>
      </w:r>
    </w:p>
    <w:p w14:paraId="08DF1101" w14:textId="77777777" w:rsidR="00123900" w:rsidRDefault="00123900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0D57C588" w14:textId="648EFD99" w:rsidR="00123900" w:rsidRPr="00D41303" w:rsidRDefault="00123900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So SINR = S /((</w:t>
      </w:r>
      <w:proofErr w:type="spellStart"/>
      <w:r>
        <w:rPr>
          <w:color w:val="000000"/>
          <w:sz w:val="20"/>
          <w:szCs w:val="20"/>
        </w:rPr>
        <w:t>S+Blocker</w:t>
      </w:r>
      <w:proofErr w:type="spellEnd"/>
      <w:r>
        <w:rPr>
          <w:color w:val="000000"/>
          <w:sz w:val="20"/>
          <w:szCs w:val="20"/>
        </w:rPr>
        <w:t>)/</w:t>
      </w:r>
      <w:r w:rsidR="00F75673" w:rsidRPr="00F75673">
        <w:rPr>
          <w:color w:val="000000"/>
          <w:sz w:val="20"/>
          <w:szCs w:val="20"/>
        </w:rPr>
        <w:t xml:space="preserve"> </w:t>
      </w:r>
      <w:proofErr w:type="spellStart"/>
      <w:r w:rsidR="00F75673">
        <w:rPr>
          <w:color w:val="000000"/>
          <w:sz w:val="20"/>
          <w:szCs w:val="20"/>
        </w:rPr>
        <w:t>Y_value</w:t>
      </w:r>
      <w:proofErr w:type="spellEnd"/>
      <w:r>
        <w:rPr>
          <w:color w:val="000000"/>
          <w:sz w:val="20"/>
          <w:szCs w:val="20"/>
        </w:rPr>
        <w:t xml:space="preserve">). </w:t>
      </w:r>
      <w:r w:rsidR="00F75673">
        <w:rPr>
          <w:color w:val="000000"/>
          <w:sz w:val="20"/>
          <w:szCs w:val="20"/>
        </w:rPr>
        <w:t>In the simulation, S and Blocker are known, and based on (</w:t>
      </w:r>
      <w:proofErr w:type="spellStart"/>
      <w:r w:rsidR="00F75673">
        <w:rPr>
          <w:color w:val="000000"/>
          <w:sz w:val="20"/>
          <w:szCs w:val="20"/>
        </w:rPr>
        <w:t>S+Blocker</w:t>
      </w:r>
      <w:proofErr w:type="spellEnd"/>
      <w:r w:rsidR="00F75673">
        <w:rPr>
          <w:color w:val="000000"/>
          <w:sz w:val="20"/>
          <w:szCs w:val="20"/>
        </w:rPr>
        <w:t xml:space="preserve">) as the input level, we can obtain </w:t>
      </w:r>
      <w:proofErr w:type="spellStart"/>
      <w:r w:rsidR="00F75673">
        <w:rPr>
          <w:color w:val="000000"/>
          <w:sz w:val="20"/>
          <w:szCs w:val="20"/>
        </w:rPr>
        <w:t>Y_value</w:t>
      </w:r>
      <w:proofErr w:type="spellEnd"/>
      <w:r w:rsidR="00F75673">
        <w:rPr>
          <w:color w:val="000000"/>
          <w:sz w:val="20"/>
          <w:szCs w:val="20"/>
        </w:rPr>
        <w:t xml:space="preserve"> from the figure above. Then SINR can be obtained. </w:t>
      </w:r>
      <w:r w:rsidR="00561BBD">
        <w:rPr>
          <w:color w:val="000000"/>
          <w:sz w:val="20"/>
          <w:szCs w:val="20"/>
        </w:rPr>
        <w:t xml:space="preserve">Note that the ICI between RBs of wanted signal and the adjacent interfering </w:t>
      </w:r>
      <w:proofErr w:type="spellStart"/>
      <w:r w:rsidR="00561BBD">
        <w:rPr>
          <w:color w:val="000000"/>
          <w:sz w:val="20"/>
          <w:szCs w:val="20"/>
        </w:rPr>
        <w:t>subband</w:t>
      </w:r>
      <w:proofErr w:type="spellEnd"/>
      <w:r w:rsidR="00561BBD">
        <w:rPr>
          <w:color w:val="000000"/>
          <w:sz w:val="20"/>
          <w:szCs w:val="20"/>
        </w:rPr>
        <w:t xml:space="preserve"> is not captured.</w:t>
      </w:r>
    </w:p>
    <w:p w14:paraId="42EB8251" w14:textId="77777777" w:rsidR="00D41303" w:rsidRDefault="00D41303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5FF33889" w14:textId="153AD75D" w:rsidR="00D41303" w:rsidRDefault="00D41303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41303">
        <w:rPr>
          <w:color w:val="000000"/>
          <w:sz w:val="20"/>
          <w:szCs w:val="20"/>
        </w:rPr>
        <w:t xml:space="preserve">As we commented at the last meeting, it remains to be answered if this model is based on common AGC design or based on a particular kind of </w:t>
      </w:r>
      <w:r w:rsidR="0061595D">
        <w:rPr>
          <w:color w:val="000000"/>
          <w:sz w:val="20"/>
          <w:szCs w:val="20"/>
        </w:rPr>
        <w:t xml:space="preserve">AGC </w:t>
      </w:r>
      <w:r w:rsidRPr="00D41303">
        <w:rPr>
          <w:color w:val="000000"/>
          <w:sz w:val="20"/>
          <w:szCs w:val="20"/>
        </w:rPr>
        <w:t xml:space="preserve">design. The answer will decide if RAN4 should use this method or not. </w:t>
      </w:r>
    </w:p>
    <w:p w14:paraId="0F7E2022" w14:textId="74A37E8E" w:rsidR="00F75673" w:rsidRDefault="00F75673" w:rsidP="00D4130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04CEE792" w14:textId="5EF2B5A6" w:rsidR="00F75673" w:rsidRPr="00EB6F7D" w:rsidRDefault="00F75673" w:rsidP="00F75673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3</w:t>
      </w:r>
      <w:r w:rsidRPr="00C2427F">
        <w:rPr>
          <w:b/>
          <w:bCs/>
          <w:i/>
          <w:iCs/>
          <w:sz w:val="20"/>
          <w:szCs w:val="20"/>
        </w:rPr>
        <w:t xml:space="preserve">: </w:t>
      </w:r>
      <w:r w:rsidR="0061595D">
        <w:rPr>
          <w:b/>
          <w:bCs/>
          <w:i/>
          <w:iCs/>
          <w:sz w:val="20"/>
          <w:szCs w:val="20"/>
        </w:rPr>
        <w:t>It is proposed to clarify/confirm</w:t>
      </w:r>
      <w:r>
        <w:rPr>
          <w:b/>
          <w:bCs/>
          <w:i/>
          <w:iCs/>
          <w:sz w:val="20"/>
          <w:szCs w:val="20"/>
        </w:rPr>
        <w:t xml:space="preserve">: </w:t>
      </w:r>
    </w:p>
    <w:p w14:paraId="10967F85" w14:textId="5CA3C7F2" w:rsidR="00F75673" w:rsidRPr="00EB6F7D" w:rsidRDefault="0061595D">
      <w:pPr>
        <w:pStyle w:val="ListParagraph"/>
        <w:numPr>
          <w:ilvl w:val="0"/>
          <w:numId w:val="7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SINR can be obtained as </w:t>
      </w:r>
      <w:r w:rsidRPr="0061595D">
        <w:rPr>
          <w:b/>
          <w:bCs/>
          <w:i/>
          <w:iCs/>
          <w:sz w:val="20"/>
          <w:szCs w:val="20"/>
        </w:rPr>
        <w:t>SINR = S /((</w:t>
      </w:r>
      <w:proofErr w:type="spellStart"/>
      <w:r w:rsidRPr="0061595D">
        <w:rPr>
          <w:b/>
          <w:bCs/>
          <w:i/>
          <w:iCs/>
          <w:sz w:val="20"/>
          <w:szCs w:val="20"/>
        </w:rPr>
        <w:t>S+Blocker</w:t>
      </w:r>
      <w:proofErr w:type="spellEnd"/>
      <w:r w:rsidRPr="0061595D">
        <w:rPr>
          <w:b/>
          <w:bCs/>
          <w:i/>
          <w:iCs/>
          <w:sz w:val="20"/>
          <w:szCs w:val="20"/>
        </w:rPr>
        <w:t xml:space="preserve">)/ </w:t>
      </w:r>
      <w:proofErr w:type="spellStart"/>
      <w:r w:rsidRPr="0061595D">
        <w:rPr>
          <w:b/>
          <w:bCs/>
          <w:i/>
          <w:iCs/>
          <w:sz w:val="20"/>
          <w:szCs w:val="20"/>
        </w:rPr>
        <w:t>Y_value</w:t>
      </w:r>
      <w:proofErr w:type="spellEnd"/>
      <w:r w:rsidRPr="0061595D">
        <w:rPr>
          <w:b/>
          <w:bCs/>
          <w:i/>
          <w:iCs/>
          <w:sz w:val="20"/>
          <w:szCs w:val="20"/>
        </w:rPr>
        <w:t>)</w:t>
      </w:r>
      <w:r>
        <w:rPr>
          <w:b/>
          <w:bCs/>
          <w:i/>
          <w:iCs/>
          <w:sz w:val="20"/>
          <w:szCs w:val="20"/>
        </w:rPr>
        <w:t>, based on the model</w:t>
      </w:r>
      <w:r w:rsidR="00F75673">
        <w:rPr>
          <w:b/>
          <w:bCs/>
          <w:i/>
          <w:iCs/>
          <w:sz w:val="20"/>
          <w:szCs w:val="20"/>
        </w:rPr>
        <w:t>.</w:t>
      </w:r>
      <w:r w:rsidR="00814A7C">
        <w:rPr>
          <w:b/>
          <w:bCs/>
          <w:i/>
          <w:iCs/>
          <w:sz w:val="20"/>
          <w:szCs w:val="20"/>
        </w:rPr>
        <w:t xml:space="preserve"> FFS how to capture </w:t>
      </w:r>
      <w:r w:rsidR="00814A7C" w:rsidRPr="00814A7C">
        <w:rPr>
          <w:b/>
          <w:bCs/>
          <w:i/>
          <w:iCs/>
          <w:sz w:val="20"/>
          <w:szCs w:val="20"/>
        </w:rPr>
        <w:t xml:space="preserve">the ICI between RBs of wanted signal and the adjacent interfering </w:t>
      </w:r>
      <w:proofErr w:type="spellStart"/>
      <w:r w:rsidR="00814A7C" w:rsidRPr="00814A7C">
        <w:rPr>
          <w:b/>
          <w:bCs/>
          <w:i/>
          <w:iCs/>
          <w:sz w:val="20"/>
          <w:szCs w:val="20"/>
        </w:rPr>
        <w:t>subband</w:t>
      </w:r>
      <w:proofErr w:type="spellEnd"/>
      <w:r w:rsidR="00814A7C" w:rsidRPr="00814A7C">
        <w:rPr>
          <w:b/>
          <w:bCs/>
          <w:i/>
          <w:iCs/>
          <w:sz w:val="20"/>
          <w:szCs w:val="20"/>
        </w:rPr>
        <w:t>.</w:t>
      </w:r>
    </w:p>
    <w:p w14:paraId="52AA11D7" w14:textId="036830DF" w:rsidR="00D41303" w:rsidRPr="0061595D" w:rsidRDefault="0061595D">
      <w:pPr>
        <w:pStyle w:val="ListParagraph"/>
        <w:numPr>
          <w:ilvl w:val="0"/>
          <w:numId w:val="7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Whether the model is based on </w:t>
      </w:r>
      <w:r w:rsidRPr="0061595D">
        <w:rPr>
          <w:b/>
          <w:bCs/>
          <w:i/>
          <w:iCs/>
          <w:sz w:val="20"/>
          <w:szCs w:val="20"/>
        </w:rPr>
        <w:t>common AGC design or based on a particular kind of AGC design</w:t>
      </w:r>
      <w:r>
        <w:rPr>
          <w:b/>
          <w:bCs/>
          <w:i/>
          <w:iCs/>
          <w:sz w:val="20"/>
          <w:szCs w:val="20"/>
        </w:rPr>
        <w:t>.</w:t>
      </w:r>
    </w:p>
    <w:p w14:paraId="34C99636" w14:textId="77777777" w:rsidR="008E7986" w:rsidRPr="00C2427F" w:rsidRDefault="008E7986" w:rsidP="008E7986">
      <w:pPr>
        <w:pStyle w:val="Heading1"/>
      </w:pPr>
      <w:r w:rsidRPr="00C2427F">
        <w:t>3</w:t>
      </w:r>
      <w:r w:rsidRPr="00C2427F">
        <w:tab/>
        <w:t>Conclusions</w:t>
      </w:r>
    </w:p>
    <w:p w14:paraId="6F3027FC" w14:textId="58C4EECD" w:rsidR="00300BA9" w:rsidRDefault="00B61EEA" w:rsidP="00300BA9">
      <w:pPr>
        <w:rPr>
          <w:sz w:val="20"/>
          <w:szCs w:val="20"/>
        </w:rPr>
      </w:pPr>
      <w:r w:rsidRPr="00C2427F">
        <w:rPr>
          <w:sz w:val="20"/>
          <w:szCs w:val="20"/>
        </w:rPr>
        <w:t xml:space="preserve">In this contribution, </w:t>
      </w:r>
      <w:r w:rsidR="00A91EAD" w:rsidRPr="00C2427F">
        <w:rPr>
          <w:sz w:val="20"/>
          <w:szCs w:val="20"/>
        </w:rPr>
        <w:t xml:space="preserve">we </w:t>
      </w:r>
      <w:r w:rsidR="00AF76EA" w:rsidRPr="00C2427F">
        <w:rPr>
          <w:sz w:val="20"/>
          <w:szCs w:val="20"/>
        </w:rPr>
        <w:t xml:space="preserve">make </w:t>
      </w:r>
      <w:r w:rsidR="00A91EAD" w:rsidRPr="00C2427F">
        <w:rPr>
          <w:sz w:val="20"/>
          <w:szCs w:val="20"/>
        </w:rPr>
        <w:t>the following proposal</w:t>
      </w:r>
      <w:r w:rsidR="00F61745" w:rsidRPr="00C2427F">
        <w:rPr>
          <w:sz w:val="20"/>
          <w:szCs w:val="20"/>
        </w:rPr>
        <w:t>s</w:t>
      </w:r>
      <w:r w:rsidR="00E50FFC">
        <w:rPr>
          <w:sz w:val="20"/>
          <w:szCs w:val="20"/>
        </w:rPr>
        <w:t xml:space="preserve"> on providing the CLI modeling:</w:t>
      </w:r>
    </w:p>
    <w:p w14:paraId="160A16DA" w14:textId="1C1B5DA6" w:rsidR="0058785E" w:rsidRDefault="0058785E" w:rsidP="00300BA9">
      <w:pPr>
        <w:rPr>
          <w:sz w:val="20"/>
          <w:szCs w:val="20"/>
        </w:rPr>
      </w:pPr>
    </w:p>
    <w:p w14:paraId="4196D3D9" w14:textId="77777777" w:rsidR="00B047E4" w:rsidRPr="00C2427F" w:rsidRDefault="00B047E4" w:rsidP="00B047E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Pr="00C2427F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For r</w:t>
      </w:r>
      <w:r w:rsidRPr="009616D6">
        <w:rPr>
          <w:b/>
          <w:bCs/>
          <w:i/>
          <w:iCs/>
          <w:sz w:val="20"/>
          <w:szCs w:val="20"/>
        </w:rPr>
        <w:t>eceiver sub-band selectivity</w:t>
      </w:r>
      <w:r>
        <w:rPr>
          <w:b/>
          <w:bCs/>
          <w:i/>
          <w:iCs/>
          <w:sz w:val="20"/>
          <w:szCs w:val="20"/>
        </w:rPr>
        <w:t>, no</w:t>
      </w:r>
      <w:r w:rsidRPr="00035999">
        <w:rPr>
          <w:b/>
          <w:bCs/>
          <w:i/>
          <w:iCs/>
          <w:sz w:val="20"/>
          <w:szCs w:val="20"/>
        </w:rPr>
        <w:t xml:space="preserve"> rejection/attenuation </w:t>
      </w:r>
      <w:r>
        <w:rPr>
          <w:b/>
          <w:bCs/>
          <w:i/>
          <w:iCs/>
          <w:sz w:val="20"/>
          <w:szCs w:val="20"/>
        </w:rPr>
        <w:t xml:space="preserve">due to RF/BB filtering is assumed </w:t>
      </w:r>
      <w:r w:rsidRPr="00035999">
        <w:rPr>
          <w:b/>
          <w:bCs/>
          <w:i/>
          <w:iCs/>
          <w:sz w:val="20"/>
          <w:szCs w:val="20"/>
        </w:rPr>
        <w:t>on interference in adjacent sub-band</w:t>
      </w:r>
      <w:r>
        <w:rPr>
          <w:b/>
          <w:bCs/>
          <w:i/>
          <w:iCs/>
          <w:sz w:val="20"/>
          <w:szCs w:val="20"/>
        </w:rPr>
        <w:t>.</w:t>
      </w:r>
    </w:p>
    <w:p w14:paraId="5B2FEDD5" w14:textId="58C3E03D" w:rsidR="0058785E" w:rsidRDefault="0058785E" w:rsidP="00300BA9">
      <w:pPr>
        <w:rPr>
          <w:b/>
          <w:bCs/>
          <w:i/>
          <w:iCs/>
          <w:sz w:val="20"/>
          <w:szCs w:val="20"/>
        </w:rPr>
      </w:pPr>
    </w:p>
    <w:p w14:paraId="27E289E4" w14:textId="77777777" w:rsidR="0058785E" w:rsidRPr="00EB6F7D" w:rsidRDefault="0058785E" w:rsidP="0058785E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>Proposal 2</w:t>
      </w:r>
      <w:r w:rsidRPr="00C2427F">
        <w:rPr>
          <w:b/>
          <w:bCs/>
          <w:i/>
          <w:iCs/>
          <w:sz w:val="20"/>
          <w:szCs w:val="20"/>
        </w:rPr>
        <w:t xml:space="preserve">: </w:t>
      </w:r>
      <w:r w:rsidRPr="006C46DC">
        <w:rPr>
          <w:b/>
          <w:bCs/>
          <w:i/>
          <w:iCs/>
          <w:sz w:val="20"/>
          <w:szCs w:val="20"/>
        </w:rPr>
        <w:t xml:space="preserve">To </w:t>
      </w:r>
      <w:r>
        <w:rPr>
          <w:b/>
          <w:bCs/>
          <w:i/>
          <w:iCs/>
          <w:sz w:val="20"/>
          <w:szCs w:val="20"/>
        </w:rPr>
        <w:t>use ACS for co-channel inter-</w:t>
      </w:r>
      <w:proofErr w:type="spellStart"/>
      <w:r>
        <w:rPr>
          <w:b/>
          <w:bCs/>
          <w:i/>
          <w:iCs/>
          <w:sz w:val="20"/>
          <w:szCs w:val="20"/>
        </w:rPr>
        <w:t>subband</w:t>
      </w:r>
      <w:proofErr w:type="spellEnd"/>
      <w:r>
        <w:rPr>
          <w:b/>
          <w:bCs/>
          <w:i/>
          <w:iCs/>
          <w:sz w:val="20"/>
          <w:szCs w:val="20"/>
        </w:rPr>
        <w:t xml:space="preserve"> interference, </w:t>
      </w:r>
      <w:r w:rsidRPr="00EB6F7D">
        <w:rPr>
          <w:b/>
          <w:bCs/>
          <w:i/>
          <w:iCs/>
          <w:sz w:val="20"/>
          <w:szCs w:val="20"/>
        </w:rPr>
        <w:t xml:space="preserve">UE channel bandwidth </w:t>
      </w:r>
      <w:r>
        <w:rPr>
          <w:b/>
          <w:bCs/>
          <w:i/>
          <w:iCs/>
          <w:sz w:val="20"/>
          <w:szCs w:val="20"/>
        </w:rPr>
        <w:t xml:space="preserve">needs to </w:t>
      </w:r>
      <w:r w:rsidRPr="00EB6F7D">
        <w:rPr>
          <w:b/>
          <w:bCs/>
          <w:i/>
          <w:iCs/>
          <w:sz w:val="20"/>
          <w:szCs w:val="20"/>
        </w:rPr>
        <w:t xml:space="preserve">be configured </w:t>
      </w:r>
      <w:r>
        <w:rPr>
          <w:b/>
          <w:bCs/>
          <w:i/>
          <w:iCs/>
          <w:sz w:val="20"/>
          <w:szCs w:val="20"/>
        </w:rPr>
        <w:t xml:space="preserve">in the following way for </w:t>
      </w:r>
      <w:r w:rsidRPr="00EB6F7D">
        <w:rPr>
          <w:b/>
          <w:bCs/>
          <w:i/>
          <w:iCs/>
          <w:sz w:val="20"/>
          <w:szCs w:val="20"/>
        </w:rPr>
        <w:t>the sub-band BW for SBFD operation</w:t>
      </w:r>
      <w:r>
        <w:rPr>
          <w:b/>
          <w:bCs/>
          <w:i/>
          <w:iCs/>
          <w:sz w:val="20"/>
          <w:szCs w:val="20"/>
        </w:rPr>
        <w:t xml:space="preserve">: </w:t>
      </w:r>
    </w:p>
    <w:p w14:paraId="38D0C82B" w14:textId="77777777" w:rsidR="0058785E" w:rsidRPr="00EB6F7D" w:rsidRDefault="0058785E">
      <w:pPr>
        <w:pStyle w:val="ListParagraph"/>
        <w:numPr>
          <w:ilvl w:val="0"/>
          <w:numId w:val="7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T</w:t>
      </w:r>
      <w:r w:rsidRPr="00EB6F7D">
        <w:rPr>
          <w:b/>
          <w:bCs/>
          <w:i/>
          <w:iCs/>
          <w:sz w:val="20"/>
          <w:szCs w:val="20"/>
        </w:rPr>
        <w:t xml:space="preserve">he </w:t>
      </w:r>
      <w:proofErr w:type="spellStart"/>
      <w:r w:rsidRPr="00EB6F7D">
        <w:rPr>
          <w:b/>
          <w:bCs/>
          <w:i/>
          <w:iCs/>
          <w:sz w:val="20"/>
          <w:szCs w:val="20"/>
        </w:rPr>
        <w:t>subband</w:t>
      </w:r>
      <w:proofErr w:type="spellEnd"/>
      <w:r w:rsidRPr="00EB6F7D">
        <w:rPr>
          <w:b/>
          <w:bCs/>
          <w:i/>
          <w:iCs/>
          <w:sz w:val="20"/>
          <w:szCs w:val="20"/>
        </w:rPr>
        <w:t xml:space="preserve"> BW need to have no more RBs than the maximum transmission bandwidth configuration of the configured channel bandwidth</w:t>
      </w:r>
      <w:r>
        <w:rPr>
          <w:b/>
          <w:bCs/>
          <w:i/>
          <w:iCs/>
          <w:sz w:val="20"/>
          <w:szCs w:val="20"/>
        </w:rPr>
        <w:t>.</w:t>
      </w:r>
    </w:p>
    <w:p w14:paraId="3C9BF961" w14:textId="77777777" w:rsidR="0058785E" w:rsidRPr="00EB6F7D" w:rsidRDefault="0058785E">
      <w:pPr>
        <w:pStyle w:val="ListParagraph"/>
        <w:numPr>
          <w:ilvl w:val="0"/>
          <w:numId w:val="7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T</w:t>
      </w:r>
      <w:r w:rsidRPr="00EB6F7D">
        <w:rPr>
          <w:b/>
          <w:bCs/>
          <w:i/>
          <w:iCs/>
          <w:sz w:val="20"/>
          <w:szCs w:val="20"/>
        </w:rPr>
        <w:t xml:space="preserve">he guard band between two adjacent </w:t>
      </w:r>
      <w:proofErr w:type="spellStart"/>
      <w:r w:rsidRPr="00EB6F7D">
        <w:rPr>
          <w:b/>
          <w:bCs/>
          <w:i/>
          <w:iCs/>
          <w:sz w:val="20"/>
          <w:szCs w:val="20"/>
        </w:rPr>
        <w:t>subbands</w:t>
      </w:r>
      <w:proofErr w:type="spellEnd"/>
      <w:r w:rsidRPr="00EB6F7D">
        <w:rPr>
          <w:b/>
          <w:bCs/>
          <w:i/>
          <w:iCs/>
          <w:sz w:val="20"/>
          <w:szCs w:val="20"/>
        </w:rPr>
        <w:t xml:space="preserve"> need</w:t>
      </w:r>
      <w:r>
        <w:rPr>
          <w:b/>
          <w:bCs/>
          <w:i/>
          <w:iCs/>
          <w:sz w:val="20"/>
          <w:szCs w:val="20"/>
        </w:rPr>
        <w:t>s</w:t>
      </w:r>
      <w:r w:rsidRPr="00EB6F7D">
        <w:rPr>
          <w:b/>
          <w:bCs/>
          <w:i/>
          <w:iCs/>
          <w:sz w:val="20"/>
          <w:szCs w:val="20"/>
        </w:rPr>
        <w:t xml:space="preserve"> to </w:t>
      </w:r>
      <w:r>
        <w:rPr>
          <w:b/>
          <w:bCs/>
          <w:i/>
          <w:iCs/>
          <w:sz w:val="20"/>
          <w:szCs w:val="20"/>
        </w:rPr>
        <w:t xml:space="preserve">be the same as or </w:t>
      </w:r>
      <w:proofErr w:type="gramStart"/>
      <w:r>
        <w:rPr>
          <w:b/>
          <w:bCs/>
          <w:i/>
          <w:iCs/>
          <w:sz w:val="20"/>
          <w:szCs w:val="20"/>
        </w:rPr>
        <w:t xml:space="preserve">similar </w:t>
      </w:r>
      <w:r w:rsidRPr="00EB6F7D">
        <w:rPr>
          <w:b/>
          <w:bCs/>
          <w:i/>
          <w:iCs/>
          <w:sz w:val="20"/>
          <w:szCs w:val="20"/>
        </w:rPr>
        <w:t>to</w:t>
      </w:r>
      <w:proofErr w:type="gramEnd"/>
      <w:r w:rsidRPr="00EB6F7D">
        <w:rPr>
          <w:b/>
          <w:bCs/>
          <w:i/>
          <w:iCs/>
          <w:sz w:val="20"/>
          <w:szCs w:val="20"/>
        </w:rPr>
        <w:t xml:space="preserve"> what exists between two channels</w:t>
      </w:r>
      <w:r>
        <w:rPr>
          <w:b/>
          <w:bCs/>
          <w:i/>
          <w:iCs/>
          <w:sz w:val="20"/>
          <w:szCs w:val="20"/>
        </w:rPr>
        <w:t>.</w:t>
      </w:r>
    </w:p>
    <w:p w14:paraId="6D7E7885" w14:textId="4C92FAF8" w:rsidR="0058785E" w:rsidRDefault="0058785E" w:rsidP="00300BA9">
      <w:pPr>
        <w:rPr>
          <w:sz w:val="20"/>
          <w:szCs w:val="20"/>
        </w:rPr>
      </w:pPr>
    </w:p>
    <w:p w14:paraId="143B5BAB" w14:textId="77777777" w:rsidR="0058785E" w:rsidRPr="00EB6F7D" w:rsidRDefault="0058785E" w:rsidP="0058785E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3</w:t>
      </w:r>
      <w:r w:rsidRPr="00C2427F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proposed to clarify/confirm: </w:t>
      </w:r>
    </w:p>
    <w:p w14:paraId="44385EDA" w14:textId="66B6B34A" w:rsidR="0058785E" w:rsidRPr="00165EE5" w:rsidRDefault="0058785E" w:rsidP="00814A7C">
      <w:pPr>
        <w:pStyle w:val="ListParagraph"/>
        <w:numPr>
          <w:ilvl w:val="0"/>
          <w:numId w:val="7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SINR can be obtained as </w:t>
      </w:r>
      <w:r w:rsidRPr="0061595D">
        <w:rPr>
          <w:b/>
          <w:bCs/>
          <w:i/>
          <w:iCs/>
          <w:sz w:val="20"/>
          <w:szCs w:val="20"/>
        </w:rPr>
        <w:t>SINR = S /((</w:t>
      </w:r>
      <w:proofErr w:type="spellStart"/>
      <w:r w:rsidRPr="0061595D">
        <w:rPr>
          <w:b/>
          <w:bCs/>
          <w:i/>
          <w:iCs/>
          <w:sz w:val="20"/>
          <w:szCs w:val="20"/>
        </w:rPr>
        <w:t>S+Blocker</w:t>
      </w:r>
      <w:proofErr w:type="spellEnd"/>
      <w:r w:rsidRPr="0061595D">
        <w:rPr>
          <w:b/>
          <w:bCs/>
          <w:i/>
          <w:iCs/>
          <w:sz w:val="20"/>
          <w:szCs w:val="20"/>
        </w:rPr>
        <w:t xml:space="preserve">)/ </w:t>
      </w:r>
      <w:proofErr w:type="spellStart"/>
      <w:r w:rsidRPr="0061595D">
        <w:rPr>
          <w:b/>
          <w:bCs/>
          <w:i/>
          <w:iCs/>
          <w:sz w:val="20"/>
          <w:szCs w:val="20"/>
        </w:rPr>
        <w:t>Y_value</w:t>
      </w:r>
      <w:proofErr w:type="spellEnd"/>
      <w:r w:rsidRPr="0061595D">
        <w:rPr>
          <w:b/>
          <w:bCs/>
          <w:i/>
          <w:iCs/>
          <w:sz w:val="20"/>
          <w:szCs w:val="20"/>
        </w:rPr>
        <w:t>)</w:t>
      </w:r>
      <w:r>
        <w:rPr>
          <w:b/>
          <w:bCs/>
          <w:i/>
          <w:iCs/>
          <w:sz w:val="20"/>
          <w:szCs w:val="20"/>
        </w:rPr>
        <w:t>, based on the model.</w:t>
      </w:r>
      <w:r w:rsidR="00814A7C">
        <w:rPr>
          <w:b/>
          <w:bCs/>
          <w:i/>
          <w:iCs/>
          <w:sz w:val="20"/>
          <w:szCs w:val="20"/>
        </w:rPr>
        <w:t xml:space="preserve"> FFS how to capture </w:t>
      </w:r>
      <w:r w:rsidR="00814A7C" w:rsidRPr="00814A7C">
        <w:rPr>
          <w:b/>
          <w:bCs/>
          <w:i/>
          <w:iCs/>
          <w:sz w:val="20"/>
          <w:szCs w:val="20"/>
        </w:rPr>
        <w:t xml:space="preserve">the ICI between RBs of wanted signal and the adjacent interfering </w:t>
      </w:r>
      <w:proofErr w:type="spellStart"/>
      <w:r w:rsidR="00814A7C" w:rsidRPr="00814A7C">
        <w:rPr>
          <w:b/>
          <w:bCs/>
          <w:i/>
          <w:iCs/>
          <w:sz w:val="20"/>
          <w:szCs w:val="20"/>
        </w:rPr>
        <w:t>subband</w:t>
      </w:r>
      <w:proofErr w:type="spellEnd"/>
      <w:r w:rsidR="00814A7C" w:rsidRPr="00814A7C">
        <w:rPr>
          <w:b/>
          <w:bCs/>
          <w:i/>
          <w:iCs/>
          <w:sz w:val="20"/>
          <w:szCs w:val="20"/>
        </w:rPr>
        <w:t>.</w:t>
      </w:r>
    </w:p>
    <w:p w14:paraId="419B9FB8" w14:textId="77777777" w:rsidR="0058785E" w:rsidRPr="0061595D" w:rsidRDefault="0058785E">
      <w:pPr>
        <w:pStyle w:val="ListParagraph"/>
        <w:numPr>
          <w:ilvl w:val="0"/>
          <w:numId w:val="7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Whether the model is based on </w:t>
      </w:r>
      <w:r w:rsidRPr="0061595D">
        <w:rPr>
          <w:b/>
          <w:bCs/>
          <w:i/>
          <w:iCs/>
          <w:sz w:val="20"/>
          <w:szCs w:val="20"/>
        </w:rPr>
        <w:t>common AGC design or based on a particular kind of AGC design</w:t>
      </w:r>
      <w:r>
        <w:rPr>
          <w:b/>
          <w:bCs/>
          <w:i/>
          <w:iCs/>
          <w:sz w:val="20"/>
          <w:szCs w:val="20"/>
        </w:rPr>
        <w:t>.</w:t>
      </w:r>
    </w:p>
    <w:p w14:paraId="3DB2ED03" w14:textId="77777777" w:rsidR="0058785E" w:rsidRPr="00C2427F" w:rsidRDefault="0058785E" w:rsidP="00300BA9">
      <w:pPr>
        <w:rPr>
          <w:sz w:val="20"/>
          <w:szCs w:val="20"/>
        </w:rPr>
      </w:pPr>
    </w:p>
    <w:p w14:paraId="4D133CD8" w14:textId="4D8B9443" w:rsidR="00276EE4" w:rsidRPr="00C2427F" w:rsidRDefault="005E69AE" w:rsidP="00BC4103">
      <w:pPr>
        <w:pStyle w:val="Heading1"/>
      </w:pPr>
      <w:r w:rsidRPr="00C2427F">
        <w:t>4</w:t>
      </w:r>
      <w:r w:rsidRPr="00C2427F">
        <w:tab/>
        <w:t>References</w:t>
      </w:r>
    </w:p>
    <w:p w14:paraId="10335E92" w14:textId="0B5925E2" w:rsidR="00821AEF" w:rsidRPr="00C2427F" w:rsidRDefault="00F64730">
      <w:pPr>
        <w:pStyle w:val="EX"/>
        <w:rPr>
          <w:sz w:val="20"/>
          <w:szCs w:val="20"/>
        </w:rPr>
      </w:pPr>
      <w:bookmarkStart w:id="3" w:name="_Ref31651909"/>
      <w:bookmarkStart w:id="4" w:name="_Ref13820109"/>
      <w:r w:rsidRPr="00C2427F">
        <w:rPr>
          <w:sz w:val="20"/>
          <w:szCs w:val="20"/>
        </w:rPr>
        <w:t>RP-220</w:t>
      </w:r>
      <w:r w:rsidR="008E112D" w:rsidRPr="00C2427F">
        <w:rPr>
          <w:sz w:val="20"/>
          <w:szCs w:val="20"/>
        </w:rPr>
        <w:t>974</w:t>
      </w:r>
      <w:r w:rsidR="00821AEF" w:rsidRPr="00C2427F">
        <w:rPr>
          <w:sz w:val="20"/>
          <w:szCs w:val="20"/>
        </w:rPr>
        <w:t>, "</w:t>
      </w:r>
      <w:r w:rsidR="00DA0358" w:rsidRPr="00DA0358">
        <w:rPr>
          <w:sz w:val="20"/>
          <w:szCs w:val="20"/>
        </w:rPr>
        <w:t>Revised SID: Study on evolution of NR duplex operation</w:t>
      </w:r>
      <w:r w:rsidR="0003677E">
        <w:rPr>
          <w:sz w:val="20"/>
          <w:szCs w:val="20"/>
        </w:rPr>
        <w:t>,</w:t>
      </w:r>
      <w:r w:rsidR="00821AEF" w:rsidRPr="00C2427F">
        <w:rPr>
          <w:sz w:val="20"/>
          <w:szCs w:val="20"/>
        </w:rPr>
        <w:t xml:space="preserve">" </w:t>
      </w:r>
      <w:bookmarkEnd w:id="3"/>
      <w:r w:rsidR="00D03471">
        <w:rPr>
          <w:sz w:val="20"/>
          <w:szCs w:val="20"/>
        </w:rPr>
        <w:t>CMCC</w:t>
      </w:r>
    </w:p>
    <w:bookmarkEnd w:id="0"/>
    <w:bookmarkEnd w:id="4"/>
    <w:p w14:paraId="50A569BD" w14:textId="3822221A" w:rsidR="00BC4103" w:rsidRDefault="00D03471">
      <w:pPr>
        <w:pStyle w:val="EX"/>
        <w:rPr>
          <w:sz w:val="20"/>
          <w:szCs w:val="20"/>
        </w:rPr>
      </w:pPr>
      <w:r w:rsidRPr="00D03471">
        <w:rPr>
          <w:sz w:val="20"/>
          <w:szCs w:val="20"/>
        </w:rPr>
        <w:t>R1-2205543</w:t>
      </w:r>
      <w:r w:rsidRPr="00C2427F">
        <w:rPr>
          <w:sz w:val="20"/>
          <w:szCs w:val="20"/>
        </w:rPr>
        <w:t>, "</w:t>
      </w:r>
      <w:r w:rsidRPr="00D03471">
        <w:rPr>
          <w:sz w:val="20"/>
          <w:szCs w:val="20"/>
        </w:rPr>
        <w:t>LS on interference modelling for duplex evolution</w:t>
      </w:r>
      <w:r w:rsidR="0003677E">
        <w:rPr>
          <w:sz w:val="20"/>
          <w:szCs w:val="20"/>
        </w:rPr>
        <w:t>,</w:t>
      </w:r>
      <w:r w:rsidRPr="00C2427F">
        <w:rPr>
          <w:sz w:val="20"/>
          <w:szCs w:val="20"/>
        </w:rPr>
        <w:t xml:space="preserve">" </w:t>
      </w:r>
      <w:r>
        <w:rPr>
          <w:sz w:val="20"/>
          <w:szCs w:val="20"/>
        </w:rPr>
        <w:t>CMCC</w:t>
      </w:r>
    </w:p>
    <w:p w14:paraId="3711E099" w14:textId="7B516B4F" w:rsidR="00C869A9" w:rsidRPr="00E963C4" w:rsidRDefault="00C869A9">
      <w:pPr>
        <w:pStyle w:val="EX"/>
        <w:rPr>
          <w:sz w:val="20"/>
          <w:szCs w:val="20"/>
        </w:rPr>
      </w:pPr>
      <w:r w:rsidRPr="00C869A9">
        <w:rPr>
          <w:sz w:val="20"/>
          <w:szCs w:val="20"/>
        </w:rPr>
        <w:t>R4-221</w:t>
      </w:r>
      <w:r w:rsidR="0003677E">
        <w:rPr>
          <w:sz w:val="20"/>
          <w:szCs w:val="20"/>
        </w:rPr>
        <w:t>7513</w:t>
      </w:r>
      <w:r w:rsidRPr="00C2427F">
        <w:rPr>
          <w:sz w:val="20"/>
          <w:szCs w:val="20"/>
        </w:rPr>
        <w:t>, "</w:t>
      </w:r>
      <w:r w:rsidR="0003677E" w:rsidRPr="0003677E">
        <w:rPr>
          <w:sz w:val="20"/>
          <w:szCs w:val="20"/>
        </w:rPr>
        <w:t>WF on SBFD feasibility study and RF impact: UE aspects</w:t>
      </w:r>
      <w:r w:rsidR="0003677E">
        <w:rPr>
          <w:sz w:val="20"/>
          <w:szCs w:val="20"/>
        </w:rPr>
        <w:t>,</w:t>
      </w:r>
      <w:r w:rsidRPr="00C2427F">
        <w:rPr>
          <w:sz w:val="20"/>
          <w:szCs w:val="20"/>
        </w:rPr>
        <w:t xml:space="preserve">" </w:t>
      </w:r>
      <w:r w:rsidR="0081217D">
        <w:rPr>
          <w:sz w:val="20"/>
          <w:szCs w:val="20"/>
        </w:rPr>
        <w:t>Qualcomm</w:t>
      </w:r>
    </w:p>
    <w:p w14:paraId="43E20F25" w14:textId="550A5F7A" w:rsidR="00C869A9" w:rsidRPr="00E963C4" w:rsidRDefault="00C869A9" w:rsidP="0003677E">
      <w:pPr>
        <w:pStyle w:val="EX"/>
        <w:numPr>
          <w:ilvl w:val="0"/>
          <w:numId w:val="0"/>
        </w:numPr>
        <w:rPr>
          <w:sz w:val="20"/>
          <w:szCs w:val="20"/>
        </w:rPr>
      </w:pPr>
    </w:p>
    <w:p w14:paraId="75ED98F5" w14:textId="77777777" w:rsidR="00C869A9" w:rsidRPr="00E963C4" w:rsidRDefault="00C869A9" w:rsidP="00C869A9">
      <w:pPr>
        <w:pStyle w:val="EX"/>
        <w:numPr>
          <w:ilvl w:val="0"/>
          <w:numId w:val="0"/>
        </w:numPr>
        <w:rPr>
          <w:sz w:val="20"/>
          <w:szCs w:val="20"/>
        </w:rPr>
      </w:pPr>
    </w:p>
    <w:sectPr w:rsidR="00C869A9" w:rsidRPr="00E963C4" w:rsidSect="00114E2C">
      <w:head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26161" w14:textId="77777777" w:rsidR="00CE2E6E" w:rsidRDefault="00CE2E6E">
      <w:r>
        <w:separator/>
      </w:r>
    </w:p>
  </w:endnote>
  <w:endnote w:type="continuationSeparator" w:id="0">
    <w:p w14:paraId="14622F13" w14:textId="77777777" w:rsidR="00CE2E6E" w:rsidRDefault="00CE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260C1" w14:textId="77777777" w:rsidR="00CE2E6E" w:rsidRDefault="00CE2E6E">
      <w:r>
        <w:separator/>
      </w:r>
    </w:p>
  </w:footnote>
  <w:footnote w:type="continuationSeparator" w:id="0">
    <w:p w14:paraId="542542F2" w14:textId="77777777" w:rsidR="00CE2E6E" w:rsidRDefault="00CE2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E4D2C"/>
    <w:multiLevelType w:val="hybridMultilevel"/>
    <w:tmpl w:val="E76CD59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3A76EF"/>
    <w:multiLevelType w:val="hybridMultilevel"/>
    <w:tmpl w:val="14684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53664"/>
    <w:multiLevelType w:val="hybridMultilevel"/>
    <w:tmpl w:val="CC10F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64D07"/>
    <w:multiLevelType w:val="hybridMultilevel"/>
    <w:tmpl w:val="AC9A1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3F7E20"/>
    <w:multiLevelType w:val="hybridMultilevel"/>
    <w:tmpl w:val="5F60757E"/>
    <w:lvl w:ilvl="0" w:tplc="F9B665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AF2432"/>
    <w:multiLevelType w:val="multilevel"/>
    <w:tmpl w:val="F300EB1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0724">
    <w:abstractNumId w:val="0"/>
  </w:num>
  <w:num w:numId="2" w16cid:durableId="1579364628">
    <w:abstractNumId w:val="6"/>
  </w:num>
  <w:num w:numId="3" w16cid:durableId="104888846">
    <w:abstractNumId w:val="4"/>
  </w:num>
  <w:num w:numId="4" w16cid:durableId="1860464458">
    <w:abstractNumId w:val="1"/>
  </w:num>
  <w:num w:numId="5" w16cid:durableId="1059207604">
    <w:abstractNumId w:val="2"/>
  </w:num>
  <w:num w:numId="6" w16cid:durableId="1522932544">
    <w:abstractNumId w:val="3"/>
  </w:num>
  <w:num w:numId="7" w16cid:durableId="72615040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07FF8"/>
    <w:rsid w:val="00011C66"/>
    <w:rsid w:val="000129A5"/>
    <w:rsid w:val="00012A37"/>
    <w:rsid w:val="000262F6"/>
    <w:rsid w:val="00026BD3"/>
    <w:rsid w:val="00033397"/>
    <w:rsid w:val="00035999"/>
    <w:rsid w:val="0003677E"/>
    <w:rsid w:val="00040095"/>
    <w:rsid w:val="000438C2"/>
    <w:rsid w:val="00046768"/>
    <w:rsid w:val="0004681A"/>
    <w:rsid w:val="0004717E"/>
    <w:rsid w:val="00051834"/>
    <w:rsid w:val="00051EE4"/>
    <w:rsid w:val="0005477E"/>
    <w:rsid w:val="00054A22"/>
    <w:rsid w:val="00062023"/>
    <w:rsid w:val="000655A6"/>
    <w:rsid w:val="00071312"/>
    <w:rsid w:val="00077697"/>
    <w:rsid w:val="00080512"/>
    <w:rsid w:val="000846CB"/>
    <w:rsid w:val="0008522B"/>
    <w:rsid w:val="0009500A"/>
    <w:rsid w:val="00096CD8"/>
    <w:rsid w:val="000A365D"/>
    <w:rsid w:val="000A46CB"/>
    <w:rsid w:val="000A68F3"/>
    <w:rsid w:val="000A6BB1"/>
    <w:rsid w:val="000B0559"/>
    <w:rsid w:val="000B4E6A"/>
    <w:rsid w:val="000B7599"/>
    <w:rsid w:val="000B7F5E"/>
    <w:rsid w:val="000C47C3"/>
    <w:rsid w:val="000D2AB6"/>
    <w:rsid w:val="000D2C4B"/>
    <w:rsid w:val="000D58AB"/>
    <w:rsid w:val="000E3702"/>
    <w:rsid w:val="000F1D2A"/>
    <w:rsid w:val="000F3400"/>
    <w:rsid w:val="000F42F7"/>
    <w:rsid w:val="000F4BE8"/>
    <w:rsid w:val="000F5D71"/>
    <w:rsid w:val="00101EB9"/>
    <w:rsid w:val="00104BC6"/>
    <w:rsid w:val="00112A20"/>
    <w:rsid w:val="00112D80"/>
    <w:rsid w:val="00114E2C"/>
    <w:rsid w:val="00123900"/>
    <w:rsid w:val="00133525"/>
    <w:rsid w:val="00133ED8"/>
    <w:rsid w:val="001343AB"/>
    <w:rsid w:val="00134E23"/>
    <w:rsid w:val="00152010"/>
    <w:rsid w:val="00157F38"/>
    <w:rsid w:val="001620A7"/>
    <w:rsid w:val="00162A8A"/>
    <w:rsid w:val="00162DBE"/>
    <w:rsid w:val="00165302"/>
    <w:rsid w:val="00165EE5"/>
    <w:rsid w:val="00171166"/>
    <w:rsid w:val="00180632"/>
    <w:rsid w:val="00182F98"/>
    <w:rsid w:val="0019040A"/>
    <w:rsid w:val="00191964"/>
    <w:rsid w:val="00193F04"/>
    <w:rsid w:val="001A1513"/>
    <w:rsid w:val="001A4C42"/>
    <w:rsid w:val="001C1D28"/>
    <w:rsid w:val="001C21C3"/>
    <w:rsid w:val="001D02C2"/>
    <w:rsid w:val="001D3883"/>
    <w:rsid w:val="001D506F"/>
    <w:rsid w:val="001E6A20"/>
    <w:rsid w:val="001F0C1D"/>
    <w:rsid w:val="001F1132"/>
    <w:rsid w:val="001F168B"/>
    <w:rsid w:val="001F6F65"/>
    <w:rsid w:val="00200761"/>
    <w:rsid w:val="00210943"/>
    <w:rsid w:val="00211302"/>
    <w:rsid w:val="00223E60"/>
    <w:rsid w:val="00225E3F"/>
    <w:rsid w:val="002347A2"/>
    <w:rsid w:val="002419B9"/>
    <w:rsid w:val="00247926"/>
    <w:rsid w:val="00254E0F"/>
    <w:rsid w:val="00255247"/>
    <w:rsid w:val="0025541D"/>
    <w:rsid w:val="0025559B"/>
    <w:rsid w:val="002557C8"/>
    <w:rsid w:val="002600B9"/>
    <w:rsid w:val="00261DE3"/>
    <w:rsid w:val="00262167"/>
    <w:rsid w:val="002654F1"/>
    <w:rsid w:val="002675F0"/>
    <w:rsid w:val="00276EE4"/>
    <w:rsid w:val="002868F0"/>
    <w:rsid w:val="00287B8F"/>
    <w:rsid w:val="00293BCE"/>
    <w:rsid w:val="002953A4"/>
    <w:rsid w:val="002A5644"/>
    <w:rsid w:val="002A5F8C"/>
    <w:rsid w:val="002B22DB"/>
    <w:rsid w:val="002B2D3F"/>
    <w:rsid w:val="002B378B"/>
    <w:rsid w:val="002B3DDB"/>
    <w:rsid w:val="002B5335"/>
    <w:rsid w:val="002B6339"/>
    <w:rsid w:val="002C4941"/>
    <w:rsid w:val="002D16F1"/>
    <w:rsid w:val="002D22D9"/>
    <w:rsid w:val="002D56F3"/>
    <w:rsid w:val="002E00EE"/>
    <w:rsid w:val="002E235F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5D00"/>
    <w:rsid w:val="003172DC"/>
    <w:rsid w:val="003267D7"/>
    <w:rsid w:val="003348D2"/>
    <w:rsid w:val="003358E2"/>
    <w:rsid w:val="0033606D"/>
    <w:rsid w:val="00336438"/>
    <w:rsid w:val="003378AE"/>
    <w:rsid w:val="0034052F"/>
    <w:rsid w:val="00340CDF"/>
    <w:rsid w:val="0034273B"/>
    <w:rsid w:val="00345425"/>
    <w:rsid w:val="0034735C"/>
    <w:rsid w:val="003523D8"/>
    <w:rsid w:val="0035462D"/>
    <w:rsid w:val="00357075"/>
    <w:rsid w:val="00357908"/>
    <w:rsid w:val="003650C3"/>
    <w:rsid w:val="0036620E"/>
    <w:rsid w:val="00370A9A"/>
    <w:rsid w:val="003712BB"/>
    <w:rsid w:val="00371558"/>
    <w:rsid w:val="0037264F"/>
    <w:rsid w:val="003765B8"/>
    <w:rsid w:val="003844E2"/>
    <w:rsid w:val="00384F83"/>
    <w:rsid w:val="003A0483"/>
    <w:rsid w:val="003B4652"/>
    <w:rsid w:val="003B6ACE"/>
    <w:rsid w:val="003C3971"/>
    <w:rsid w:val="003C4D69"/>
    <w:rsid w:val="003C561B"/>
    <w:rsid w:val="003D37E2"/>
    <w:rsid w:val="003D4522"/>
    <w:rsid w:val="003E1569"/>
    <w:rsid w:val="003E2C78"/>
    <w:rsid w:val="003E7655"/>
    <w:rsid w:val="003E7753"/>
    <w:rsid w:val="003F07E3"/>
    <w:rsid w:val="003F5675"/>
    <w:rsid w:val="003F6793"/>
    <w:rsid w:val="0040110C"/>
    <w:rsid w:val="0041089F"/>
    <w:rsid w:val="00412687"/>
    <w:rsid w:val="0041496A"/>
    <w:rsid w:val="00420F8F"/>
    <w:rsid w:val="004231E2"/>
    <w:rsid w:val="00423334"/>
    <w:rsid w:val="00424397"/>
    <w:rsid w:val="0042668D"/>
    <w:rsid w:val="00430001"/>
    <w:rsid w:val="00431CAF"/>
    <w:rsid w:val="00433F1F"/>
    <w:rsid w:val="004345EC"/>
    <w:rsid w:val="00435B44"/>
    <w:rsid w:val="004406A5"/>
    <w:rsid w:val="00442E80"/>
    <w:rsid w:val="00443B1F"/>
    <w:rsid w:val="00445952"/>
    <w:rsid w:val="00447B7C"/>
    <w:rsid w:val="00447E12"/>
    <w:rsid w:val="004500C7"/>
    <w:rsid w:val="00472C04"/>
    <w:rsid w:val="004735B3"/>
    <w:rsid w:val="0048182A"/>
    <w:rsid w:val="004826A9"/>
    <w:rsid w:val="004837BD"/>
    <w:rsid w:val="004A603D"/>
    <w:rsid w:val="004A6B02"/>
    <w:rsid w:val="004B0631"/>
    <w:rsid w:val="004B0ECB"/>
    <w:rsid w:val="004C1601"/>
    <w:rsid w:val="004C21DF"/>
    <w:rsid w:val="004C5265"/>
    <w:rsid w:val="004D3578"/>
    <w:rsid w:val="004E0E90"/>
    <w:rsid w:val="004E213A"/>
    <w:rsid w:val="004E3C97"/>
    <w:rsid w:val="004E7F50"/>
    <w:rsid w:val="004F0988"/>
    <w:rsid w:val="004F3340"/>
    <w:rsid w:val="004F3E3D"/>
    <w:rsid w:val="004F46DD"/>
    <w:rsid w:val="004F6220"/>
    <w:rsid w:val="00503000"/>
    <w:rsid w:val="005032A8"/>
    <w:rsid w:val="005037D3"/>
    <w:rsid w:val="00506787"/>
    <w:rsid w:val="005157F0"/>
    <w:rsid w:val="00520120"/>
    <w:rsid w:val="005204B4"/>
    <w:rsid w:val="0052244D"/>
    <w:rsid w:val="00526A2B"/>
    <w:rsid w:val="005273BE"/>
    <w:rsid w:val="005324C2"/>
    <w:rsid w:val="0053388B"/>
    <w:rsid w:val="00535773"/>
    <w:rsid w:val="00537C54"/>
    <w:rsid w:val="00542052"/>
    <w:rsid w:val="00543E6C"/>
    <w:rsid w:val="00551342"/>
    <w:rsid w:val="00554CE1"/>
    <w:rsid w:val="00555534"/>
    <w:rsid w:val="0056116C"/>
    <w:rsid w:val="00561BBD"/>
    <w:rsid w:val="00562380"/>
    <w:rsid w:val="00562844"/>
    <w:rsid w:val="00565087"/>
    <w:rsid w:val="0057261C"/>
    <w:rsid w:val="00572E14"/>
    <w:rsid w:val="00574662"/>
    <w:rsid w:val="00582450"/>
    <w:rsid w:val="0058785E"/>
    <w:rsid w:val="005930E6"/>
    <w:rsid w:val="005963E3"/>
    <w:rsid w:val="005973BE"/>
    <w:rsid w:val="005A5986"/>
    <w:rsid w:val="005B1F1B"/>
    <w:rsid w:val="005B27C4"/>
    <w:rsid w:val="005B365D"/>
    <w:rsid w:val="005B3CCF"/>
    <w:rsid w:val="005B5B6F"/>
    <w:rsid w:val="005C2A4F"/>
    <w:rsid w:val="005C4000"/>
    <w:rsid w:val="005C422A"/>
    <w:rsid w:val="005C67E7"/>
    <w:rsid w:val="005D0DD2"/>
    <w:rsid w:val="005D2E01"/>
    <w:rsid w:val="005D5DCB"/>
    <w:rsid w:val="005D7526"/>
    <w:rsid w:val="005E146F"/>
    <w:rsid w:val="005E69AE"/>
    <w:rsid w:val="005F4B4C"/>
    <w:rsid w:val="005F4CDD"/>
    <w:rsid w:val="005F5B2B"/>
    <w:rsid w:val="005F6269"/>
    <w:rsid w:val="00602AEA"/>
    <w:rsid w:val="006066AD"/>
    <w:rsid w:val="00607E3C"/>
    <w:rsid w:val="00611E73"/>
    <w:rsid w:val="00614FDF"/>
    <w:rsid w:val="0061595D"/>
    <w:rsid w:val="00617ED4"/>
    <w:rsid w:val="00623C82"/>
    <w:rsid w:val="006246A7"/>
    <w:rsid w:val="0062595A"/>
    <w:rsid w:val="00632B45"/>
    <w:rsid w:val="00632D83"/>
    <w:rsid w:val="006343D6"/>
    <w:rsid w:val="0063543D"/>
    <w:rsid w:val="00635DC8"/>
    <w:rsid w:val="006443A4"/>
    <w:rsid w:val="006459B5"/>
    <w:rsid w:val="00647114"/>
    <w:rsid w:val="006619BD"/>
    <w:rsid w:val="00662A4B"/>
    <w:rsid w:val="0066731C"/>
    <w:rsid w:val="006753FB"/>
    <w:rsid w:val="006754A1"/>
    <w:rsid w:val="006759E6"/>
    <w:rsid w:val="006938AC"/>
    <w:rsid w:val="00695E83"/>
    <w:rsid w:val="006A0145"/>
    <w:rsid w:val="006A016F"/>
    <w:rsid w:val="006A323F"/>
    <w:rsid w:val="006B30D0"/>
    <w:rsid w:val="006C0AD3"/>
    <w:rsid w:val="006C3D95"/>
    <w:rsid w:val="006C46DC"/>
    <w:rsid w:val="006C79D3"/>
    <w:rsid w:val="006D1DD9"/>
    <w:rsid w:val="006D1E99"/>
    <w:rsid w:val="006D6F20"/>
    <w:rsid w:val="006E0704"/>
    <w:rsid w:val="006E2A42"/>
    <w:rsid w:val="006E3141"/>
    <w:rsid w:val="006E5C86"/>
    <w:rsid w:val="006E7671"/>
    <w:rsid w:val="006F71F4"/>
    <w:rsid w:val="00702514"/>
    <w:rsid w:val="00705538"/>
    <w:rsid w:val="007059D9"/>
    <w:rsid w:val="007060EB"/>
    <w:rsid w:val="007136CC"/>
    <w:rsid w:val="00713C44"/>
    <w:rsid w:val="00723A44"/>
    <w:rsid w:val="00726A73"/>
    <w:rsid w:val="00734A5B"/>
    <w:rsid w:val="0074026F"/>
    <w:rsid w:val="007420D3"/>
    <w:rsid w:val="007429F6"/>
    <w:rsid w:val="00742B5A"/>
    <w:rsid w:val="00744E76"/>
    <w:rsid w:val="00751763"/>
    <w:rsid w:val="00752198"/>
    <w:rsid w:val="00753881"/>
    <w:rsid w:val="00761266"/>
    <w:rsid w:val="007615CA"/>
    <w:rsid w:val="00762483"/>
    <w:rsid w:val="00770B53"/>
    <w:rsid w:val="00773910"/>
    <w:rsid w:val="0077432F"/>
    <w:rsid w:val="00774DA4"/>
    <w:rsid w:val="00775195"/>
    <w:rsid w:val="00781F0F"/>
    <w:rsid w:val="007851C1"/>
    <w:rsid w:val="00786D37"/>
    <w:rsid w:val="00791FEE"/>
    <w:rsid w:val="0079478C"/>
    <w:rsid w:val="007A4482"/>
    <w:rsid w:val="007B2F1E"/>
    <w:rsid w:val="007B462B"/>
    <w:rsid w:val="007B600E"/>
    <w:rsid w:val="007C4A4E"/>
    <w:rsid w:val="007C6D6F"/>
    <w:rsid w:val="007C7DDB"/>
    <w:rsid w:val="007D5172"/>
    <w:rsid w:val="007D53B3"/>
    <w:rsid w:val="007D5A1C"/>
    <w:rsid w:val="007D7D88"/>
    <w:rsid w:val="007E2E4B"/>
    <w:rsid w:val="007E340D"/>
    <w:rsid w:val="007E6293"/>
    <w:rsid w:val="007E629B"/>
    <w:rsid w:val="007F0F4A"/>
    <w:rsid w:val="007F1549"/>
    <w:rsid w:val="008028A4"/>
    <w:rsid w:val="008038C2"/>
    <w:rsid w:val="00810E8D"/>
    <w:rsid w:val="0081217D"/>
    <w:rsid w:val="00814A7C"/>
    <w:rsid w:val="00820B25"/>
    <w:rsid w:val="00820E0F"/>
    <w:rsid w:val="00821AEF"/>
    <w:rsid w:val="00826E3B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53CDF"/>
    <w:rsid w:val="008559EF"/>
    <w:rsid w:val="008569D0"/>
    <w:rsid w:val="00863A2E"/>
    <w:rsid w:val="00871DFA"/>
    <w:rsid w:val="00871E62"/>
    <w:rsid w:val="008768CA"/>
    <w:rsid w:val="00881283"/>
    <w:rsid w:val="008826B0"/>
    <w:rsid w:val="008A54F8"/>
    <w:rsid w:val="008A5EFF"/>
    <w:rsid w:val="008B2D3A"/>
    <w:rsid w:val="008C1634"/>
    <w:rsid w:val="008C384C"/>
    <w:rsid w:val="008C4A39"/>
    <w:rsid w:val="008D1236"/>
    <w:rsid w:val="008D3F18"/>
    <w:rsid w:val="008E112D"/>
    <w:rsid w:val="008E734D"/>
    <w:rsid w:val="008E7986"/>
    <w:rsid w:val="008F15A3"/>
    <w:rsid w:val="00900691"/>
    <w:rsid w:val="0090271F"/>
    <w:rsid w:val="00902E23"/>
    <w:rsid w:val="009073D6"/>
    <w:rsid w:val="00910D9E"/>
    <w:rsid w:val="009114D7"/>
    <w:rsid w:val="009125EF"/>
    <w:rsid w:val="0091348E"/>
    <w:rsid w:val="00914D87"/>
    <w:rsid w:val="00915D75"/>
    <w:rsid w:val="00917398"/>
    <w:rsid w:val="00917CCB"/>
    <w:rsid w:val="00924DAC"/>
    <w:rsid w:val="00926B17"/>
    <w:rsid w:val="00926F97"/>
    <w:rsid w:val="0093257B"/>
    <w:rsid w:val="00935B71"/>
    <w:rsid w:val="009426F4"/>
    <w:rsid w:val="00942EC2"/>
    <w:rsid w:val="009433B6"/>
    <w:rsid w:val="00947ADF"/>
    <w:rsid w:val="00947F73"/>
    <w:rsid w:val="00954463"/>
    <w:rsid w:val="009545A1"/>
    <w:rsid w:val="009616D6"/>
    <w:rsid w:val="00963F84"/>
    <w:rsid w:val="00970201"/>
    <w:rsid w:val="009750A6"/>
    <w:rsid w:val="009876B4"/>
    <w:rsid w:val="00991277"/>
    <w:rsid w:val="00991C1A"/>
    <w:rsid w:val="00995869"/>
    <w:rsid w:val="009A758A"/>
    <w:rsid w:val="009B25CD"/>
    <w:rsid w:val="009B54B4"/>
    <w:rsid w:val="009C2C1B"/>
    <w:rsid w:val="009C412B"/>
    <w:rsid w:val="009C47B5"/>
    <w:rsid w:val="009C48D3"/>
    <w:rsid w:val="009D3E10"/>
    <w:rsid w:val="009E4AB1"/>
    <w:rsid w:val="009F237D"/>
    <w:rsid w:val="009F2F14"/>
    <w:rsid w:val="009F3620"/>
    <w:rsid w:val="009F37B7"/>
    <w:rsid w:val="009F4887"/>
    <w:rsid w:val="009F5E43"/>
    <w:rsid w:val="00A03460"/>
    <w:rsid w:val="00A051F0"/>
    <w:rsid w:val="00A07446"/>
    <w:rsid w:val="00A10F02"/>
    <w:rsid w:val="00A15A0C"/>
    <w:rsid w:val="00A164B4"/>
    <w:rsid w:val="00A22938"/>
    <w:rsid w:val="00A255D6"/>
    <w:rsid w:val="00A26956"/>
    <w:rsid w:val="00A33E80"/>
    <w:rsid w:val="00A35C25"/>
    <w:rsid w:val="00A37271"/>
    <w:rsid w:val="00A412DF"/>
    <w:rsid w:val="00A41A75"/>
    <w:rsid w:val="00A4303F"/>
    <w:rsid w:val="00A44CBF"/>
    <w:rsid w:val="00A47362"/>
    <w:rsid w:val="00A53724"/>
    <w:rsid w:val="00A5526E"/>
    <w:rsid w:val="00A66A04"/>
    <w:rsid w:val="00A73129"/>
    <w:rsid w:val="00A76978"/>
    <w:rsid w:val="00A77534"/>
    <w:rsid w:val="00A82346"/>
    <w:rsid w:val="00A82D1F"/>
    <w:rsid w:val="00A848D8"/>
    <w:rsid w:val="00A8668F"/>
    <w:rsid w:val="00A9153E"/>
    <w:rsid w:val="00A91EAD"/>
    <w:rsid w:val="00A92BA1"/>
    <w:rsid w:val="00A951A7"/>
    <w:rsid w:val="00AB7F3B"/>
    <w:rsid w:val="00AC0039"/>
    <w:rsid w:val="00AC1040"/>
    <w:rsid w:val="00AC135F"/>
    <w:rsid w:val="00AC54B7"/>
    <w:rsid w:val="00AC6BC6"/>
    <w:rsid w:val="00AD2973"/>
    <w:rsid w:val="00AD47EE"/>
    <w:rsid w:val="00AD501B"/>
    <w:rsid w:val="00AD5DD7"/>
    <w:rsid w:val="00AE361D"/>
    <w:rsid w:val="00AE3797"/>
    <w:rsid w:val="00AE5821"/>
    <w:rsid w:val="00AF36D6"/>
    <w:rsid w:val="00AF37B5"/>
    <w:rsid w:val="00AF4359"/>
    <w:rsid w:val="00AF4FE2"/>
    <w:rsid w:val="00AF5752"/>
    <w:rsid w:val="00AF76EA"/>
    <w:rsid w:val="00B03FD0"/>
    <w:rsid w:val="00B047E4"/>
    <w:rsid w:val="00B06539"/>
    <w:rsid w:val="00B10171"/>
    <w:rsid w:val="00B12456"/>
    <w:rsid w:val="00B15449"/>
    <w:rsid w:val="00B16019"/>
    <w:rsid w:val="00B1637B"/>
    <w:rsid w:val="00B211C1"/>
    <w:rsid w:val="00B27217"/>
    <w:rsid w:val="00B27C15"/>
    <w:rsid w:val="00B32270"/>
    <w:rsid w:val="00B34A64"/>
    <w:rsid w:val="00B3654C"/>
    <w:rsid w:val="00B43A3F"/>
    <w:rsid w:val="00B44E1F"/>
    <w:rsid w:val="00B4615A"/>
    <w:rsid w:val="00B60B51"/>
    <w:rsid w:val="00B61EEA"/>
    <w:rsid w:val="00B620CD"/>
    <w:rsid w:val="00B62383"/>
    <w:rsid w:val="00B62DE3"/>
    <w:rsid w:val="00B642CB"/>
    <w:rsid w:val="00B763CA"/>
    <w:rsid w:val="00B774BF"/>
    <w:rsid w:val="00B83171"/>
    <w:rsid w:val="00B838F7"/>
    <w:rsid w:val="00B84D6B"/>
    <w:rsid w:val="00B913A1"/>
    <w:rsid w:val="00B93086"/>
    <w:rsid w:val="00BA19ED"/>
    <w:rsid w:val="00BA2253"/>
    <w:rsid w:val="00BA300B"/>
    <w:rsid w:val="00BA4B8D"/>
    <w:rsid w:val="00BA59E2"/>
    <w:rsid w:val="00BA7900"/>
    <w:rsid w:val="00BB3499"/>
    <w:rsid w:val="00BB500C"/>
    <w:rsid w:val="00BB52E5"/>
    <w:rsid w:val="00BC0F7D"/>
    <w:rsid w:val="00BC4103"/>
    <w:rsid w:val="00BD69DB"/>
    <w:rsid w:val="00BE2A72"/>
    <w:rsid w:val="00BE3255"/>
    <w:rsid w:val="00BE3B9C"/>
    <w:rsid w:val="00BF128E"/>
    <w:rsid w:val="00BF1E1E"/>
    <w:rsid w:val="00C02C5C"/>
    <w:rsid w:val="00C054B3"/>
    <w:rsid w:val="00C11FDC"/>
    <w:rsid w:val="00C1496A"/>
    <w:rsid w:val="00C15F7F"/>
    <w:rsid w:val="00C163A6"/>
    <w:rsid w:val="00C2281E"/>
    <w:rsid w:val="00C23CE1"/>
    <w:rsid w:val="00C2427F"/>
    <w:rsid w:val="00C24837"/>
    <w:rsid w:val="00C26810"/>
    <w:rsid w:val="00C33079"/>
    <w:rsid w:val="00C34DDA"/>
    <w:rsid w:val="00C353F4"/>
    <w:rsid w:val="00C45231"/>
    <w:rsid w:val="00C63D49"/>
    <w:rsid w:val="00C72833"/>
    <w:rsid w:val="00C7616D"/>
    <w:rsid w:val="00C80F1D"/>
    <w:rsid w:val="00C82174"/>
    <w:rsid w:val="00C83BD4"/>
    <w:rsid w:val="00C869A9"/>
    <w:rsid w:val="00C91D09"/>
    <w:rsid w:val="00C93F40"/>
    <w:rsid w:val="00C95679"/>
    <w:rsid w:val="00C9693D"/>
    <w:rsid w:val="00C969B2"/>
    <w:rsid w:val="00CA3D0C"/>
    <w:rsid w:val="00CA7102"/>
    <w:rsid w:val="00CB445C"/>
    <w:rsid w:val="00CB51CC"/>
    <w:rsid w:val="00CC59FA"/>
    <w:rsid w:val="00CD0EA6"/>
    <w:rsid w:val="00CD45C9"/>
    <w:rsid w:val="00CD655A"/>
    <w:rsid w:val="00CE2E6E"/>
    <w:rsid w:val="00CE4C40"/>
    <w:rsid w:val="00CF20E3"/>
    <w:rsid w:val="00D008D3"/>
    <w:rsid w:val="00D025AF"/>
    <w:rsid w:val="00D03471"/>
    <w:rsid w:val="00D04514"/>
    <w:rsid w:val="00D05632"/>
    <w:rsid w:val="00D076B8"/>
    <w:rsid w:val="00D07C26"/>
    <w:rsid w:val="00D17573"/>
    <w:rsid w:val="00D3057E"/>
    <w:rsid w:val="00D309CC"/>
    <w:rsid w:val="00D41303"/>
    <w:rsid w:val="00D41667"/>
    <w:rsid w:val="00D42AC7"/>
    <w:rsid w:val="00D46431"/>
    <w:rsid w:val="00D511EB"/>
    <w:rsid w:val="00D56A52"/>
    <w:rsid w:val="00D57972"/>
    <w:rsid w:val="00D673CA"/>
    <w:rsid w:val="00D675A9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06F6"/>
    <w:rsid w:val="00D9134D"/>
    <w:rsid w:val="00D970EA"/>
    <w:rsid w:val="00D97FCF"/>
    <w:rsid w:val="00DA0358"/>
    <w:rsid w:val="00DA27C2"/>
    <w:rsid w:val="00DA3114"/>
    <w:rsid w:val="00DA41E8"/>
    <w:rsid w:val="00DA60EC"/>
    <w:rsid w:val="00DA65F1"/>
    <w:rsid w:val="00DA7A03"/>
    <w:rsid w:val="00DB0281"/>
    <w:rsid w:val="00DB1818"/>
    <w:rsid w:val="00DB468A"/>
    <w:rsid w:val="00DB5EF6"/>
    <w:rsid w:val="00DC2B80"/>
    <w:rsid w:val="00DC309B"/>
    <w:rsid w:val="00DC4DA2"/>
    <w:rsid w:val="00DC702C"/>
    <w:rsid w:val="00DC7727"/>
    <w:rsid w:val="00DD03DF"/>
    <w:rsid w:val="00DD18AC"/>
    <w:rsid w:val="00DD27CF"/>
    <w:rsid w:val="00DD4C17"/>
    <w:rsid w:val="00DE1897"/>
    <w:rsid w:val="00DE676A"/>
    <w:rsid w:val="00DF2B1F"/>
    <w:rsid w:val="00DF6189"/>
    <w:rsid w:val="00DF62CD"/>
    <w:rsid w:val="00E00755"/>
    <w:rsid w:val="00E02E2B"/>
    <w:rsid w:val="00E05F26"/>
    <w:rsid w:val="00E068AE"/>
    <w:rsid w:val="00E07D2B"/>
    <w:rsid w:val="00E100E0"/>
    <w:rsid w:val="00E144A6"/>
    <w:rsid w:val="00E1558D"/>
    <w:rsid w:val="00E16486"/>
    <w:rsid w:val="00E16509"/>
    <w:rsid w:val="00E22E04"/>
    <w:rsid w:val="00E23432"/>
    <w:rsid w:val="00E320BC"/>
    <w:rsid w:val="00E37D2C"/>
    <w:rsid w:val="00E40560"/>
    <w:rsid w:val="00E41341"/>
    <w:rsid w:val="00E44582"/>
    <w:rsid w:val="00E45E4A"/>
    <w:rsid w:val="00E50FFC"/>
    <w:rsid w:val="00E52814"/>
    <w:rsid w:val="00E613FA"/>
    <w:rsid w:val="00E670FF"/>
    <w:rsid w:val="00E72324"/>
    <w:rsid w:val="00E723B3"/>
    <w:rsid w:val="00E72ABE"/>
    <w:rsid w:val="00E75C6A"/>
    <w:rsid w:val="00E77645"/>
    <w:rsid w:val="00E84530"/>
    <w:rsid w:val="00E85A25"/>
    <w:rsid w:val="00E87309"/>
    <w:rsid w:val="00E87A96"/>
    <w:rsid w:val="00E963C4"/>
    <w:rsid w:val="00EA70EA"/>
    <w:rsid w:val="00EB22F4"/>
    <w:rsid w:val="00EB6F7D"/>
    <w:rsid w:val="00EC05A2"/>
    <w:rsid w:val="00EC3517"/>
    <w:rsid w:val="00EC454E"/>
    <w:rsid w:val="00EC4A25"/>
    <w:rsid w:val="00ED2E9E"/>
    <w:rsid w:val="00ED5EEF"/>
    <w:rsid w:val="00EE0D55"/>
    <w:rsid w:val="00EE2719"/>
    <w:rsid w:val="00EE4AD0"/>
    <w:rsid w:val="00EE57BC"/>
    <w:rsid w:val="00EE5AA7"/>
    <w:rsid w:val="00EF433E"/>
    <w:rsid w:val="00EF4B21"/>
    <w:rsid w:val="00F025A2"/>
    <w:rsid w:val="00F027A2"/>
    <w:rsid w:val="00F0286F"/>
    <w:rsid w:val="00F03D8B"/>
    <w:rsid w:val="00F04712"/>
    <w:rsid w:val="00F0567B"/>
    <w:rsid w:val="00F064C8"/>
    <w:rsid w:val="00F07B00"/>
    <w:rsid w:val="00F149D5"/>
    <w:rsid w:val="00F1639A"/>
    <w:rsid w:val="00F20DA5"/>
    <w:rsid w:val="00F21311"/>
    <w:rsid w:val="00F21696"/>
    <w:rsid w:val="00F22EC7"/>
    <w:rsid w:val="00F2340C"/>
    <w:rsid w:val="00F2543B"/>
    <w:rsid w:val="00F3025B"/>
    <w:rsid w:val="00F31878"/>
    <w:rsid w:val="00F31A38"/>
    <w:rsid w:val="00F325C8"/>
    <w:rsid w:val="00F3263B"/>
    <w:rsid w:val="00F33616"/>
    <w:rsid w:val="00F40BE4"/>
    <w:rsid w:val="00F417A1"/>
    <w:rsid w:val="00F614F2"/>
    <w:rsid w:val="00F61745"/>
    <w:rsid w:val="00F62AEB"/>
    <w:rsid w:val="00F63709"/>
    <w:rsid w:val="00F63841"/>
    <w:rsid w:val="00F64730"/>
    <w:rsid w:val="00F653B8"/>
    <w:rsid w:val="00F70647"/>
    <w:rsid w:val="00F75673"/>
    <w:rsid w:val="00F75917"/>
    <w:rsid w:val="00FA1266"/>
    <w:rsid w:val="00FA2910"/>
    <w:rsid w:val="00FA65D0"/>
    <w:rsid w:val="00FB56EC"/>
    <w:rsid w:val="00FC1192"/>
    <w:rsid w:val="00FC41AB"/>
    <w:rsid w:val="00FC671A"/>
    <w:rsid w:val="00FD1E6E"/>
    <w:rsid w:val="00FD2E2F"/>
    <w:rsid w:val="00FD2F5C"/>
    <w:rsid w:val="00FD3696"/>
    <w:rsid w:val="00FE092E"/>
    <w:rsid w:val="00FE2A7F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numbering" w:customStyle="1" w:styleId="CurrentList1">
    <w:name w:val="Current List1"/>
    <w:uiPriority w:val="99"/>
    <w:rsid w:val="007136CC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236</TotalTime>
  <Pages>4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7648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61</cp:revision>
  <cp:lastPrinted>2019-02-25T14:05:00Z</cp:lastPrinted>
  <dcterms:created xsi:type="dcterms:W3CDTF">2022-08-10T04:28:00Z</dcterms:created>
  <dcterms:modified xsi:type="dcterms:W3CDTF">2022-11-07T14:32:00Z</dcterms:modified>
  <cp:category/>
</cp:coreProperties>
</file>